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55" w:rsidRDefault="000D4F55">
      <w:pPr>
        <w:spacing w:line="560" w:lineRule="exact"/>
        <w:jc w:val="center"/>
        <w:rPr>
          <w:rFonts w:ascii="宋体" w:cs="宋体"/>
          <w:b/>
          <w:bCs/>
          <w:sz w:val="48"/>
          <w:szCs w:val="48"/>
        </w:rPr>
      </w:pPr>
      <w:r>
        <w:rPr>
          <w:rFonts w:ascii="宋体" w:hAnsi="宋体" w:cs="宋体" w:hint="eastAsia"/>
          <w:b/>
          <w:bCs/>
          <w:sz w:val="48"/>
          <w:szCs w:val="48"/>
        </w:rPr>
        <w:t>霸州市教育局</w:t>
      </w:r>
    </w:p>
    <w:p w:rsidR="000D4F55" w:rsidRDefault="000D4F55">
      <w:pPr>
        <w:spacing w:line="560" w:lineRule="exact"/>
        <w:ind w:firstLineChars="200" w:firstLine="964"/>
        <w:jc w:val="center"/>
        <w:rPr>
          <w:rFonts w:ascii="宋体" w:cs="宋体"/>
          <w:b/>
          <w:bCs/>
          <w:sz w:val="48"/>
          <w:szCs w:val="48"/>
        </w:rPr>
      </w:pPr>
      <w:r>
        <w:rPr>
          <w:rFonts w:ascii="宋体" w:hAnsi="宋体" w:cs="宋体"/>
          <w:b/>
          <w:bCs/>
          <w:sz w:val="48"/>
          <w:szCs w:val="48"/>
        </w:rPr>
        <w:t>2017</w:t>
      </w:r>
      <w:r>
        <w:rPr>
          <w:rFonts w:ascii="宋体" w:hAnsi="宋体" w:cs="宋体" w:hint="eastAsia"/>
          <w:b/>
          <w:bCs/>
          <w:sz w:val="48"/>
          <w:szCs w:val="48"/>
        </w:rPr>
        <w:t>年度决算信息公开情况说明</w:t>
      </w:r>
    </w:p>
    <w:p w:rsidR="000D4F55" w:rsidRDefault="000D4F55">
      <w:pPr>
        <w:spacing w:line="560" w:lineRule="exact"/>
        <w:ind w:firstLineChars="200" w:firstLine="964"/>
        <w:jc w:val="center"/>
        <w:rPr>
          <w:rFonts w:ascii="宋体" w:cs="宋体"/>
          <w:b/>
          <w:bCs/>
          <w:sz w:val="48"/>
          <w:szCs w:val="48"/>
        </w:rPr>
      </w:pPr>
    </w:p>
    <w:p w:rsidR="000D4F55" w:rsidRDefault="000D4F55">
      <w:pPr>
        <w:widowControl/>
        <w:spacing w:line="560" w:lineRule="exact"/>
        <w:ind w:firstLineChars="200" w:firstLine="640"/>
        <w:rPr>
          <w:rFonts w:ascii="宋体" w:cs="宋体"/>
          <w:sz w:val="32"/>
          <w:szCs w:val="32"/>
        </w:rPr>
      </w:pPr>
      <w:r>
        <w:rPr>
          <w:rFonts w:ascii="宋体" w:hAnsi="宋体" w:cs="宋体" w:hint="eastAsia"/>
          <w:sz w:val="32"/>
          <w:szCs w:val="32"/>
        </w:rPr>
        <w:t>按照《预算法》、《河北省财政厅关于印发</w:t>
      </w:r>
      <w:r>
        <w:rPr>
          <w:rFonts w:ascii="宋体" w:hAnsi="宋体" w:cs="宋体"/>
          <w:sz w:val="32"/>
          <w:szCs w:val="32"/>
        </w:rPr>
        <w:t>&lt;</w:t>
      </w:r>
      <w:r>
        <w:rPr>
          <w:rFonts w:ascii="宋体" w:hAnsi="宋体" w:cs="宋体" w:hint="eastAsia"/>
          <w:sz w:val="32"/>
          <w:szCs w:val="32"/>
        </w:rPr>
        <w:t>河北省预决算公开操作规程实施细则</w:t>
      </w:r>
      <w:r>
        <w:rPr>
          <w:rFonts w:ascii="宋体" w:hAnsi="宋体" w:cs="宋体"/>
          <w:sz w:val="32"/>
          <w:szCs w:val="32"/>
        </w:rPr>
        <w:t>&gt;</w:t>
      </w:r>
      <w:r>
        <w:rPr>
          <w:rFonts w:ascii="宋体" w:hAnsi="宋体" w:cs="宋体" w:hint="eastAsia"/>
          <w:sz w:val="32"/>
          <w:szCs w:val="32"/>
        </w:rPr>
        <w:t>的通知》（冀财预﹝</w:t>
      </w:r>
      <w:r>
        <w:rPr>
          <w:rFonts w:ascii="宋体" w:hAnsi="宋体" w:cs="宋体"/>
          <w:sz w:val="32"/>
          <w:szCs w:val="32"/>
        </w:rPr>
        <w:t>2016</w:t>
      </w:r>
      <w:r>
        <w:rPr>
          <w:rFonts w:ascii="宋体" w:hAnsi="宋体" w:cs="宋体" w:hint="eastAsia"/>
          <w:sz w:val="32"/>
          <w:szCs w:val="32"/>
        </w:rPr>
        <w:t>﹞</w:t>
      </w:r>
      <w:r>
        <w:rPr>
          <w:rFonts w:ascii="宋体" w:hAnsi="宋体" w:cs="宋体"/>
          <w:sz w:val="32"/>
          <w:szCs w:val="32"/>
        </w:rPr>
        <w:t>129</w:t>
      </w:r>
      <w:r>
        <w:rPr>
          <w:rFonts w:ascii="宋体" w:hAnsi="宋体" w:cs="宋体" w:hint="eastAsia"/>
          <w:sz w:val="32"/>
          <w:szCs w:val="32"/>
        </w:rPr>
        <w:t>号）等规定，现将</w:t>
      </w:r>
      <w:r>
        <w:rPr>
          <w:rFonts w:ascii="宋体" w:hAnsi="宋体" w:cs="宋体"/>
          <w:sz w:val="32"/>
          <w:szCs w:val="32"/>
        </w:rPr>
        <w:t>2017</w:t>
      </w:r>
      <w:r>
        <w:rPr>
          <w:rFonts w:ascii="宋体" w:hAnsi="宋体" w:cs="宋体" w:hint="eastAsia"/>
          <w:sz w:val="32"/>
          <w:szCs w:val="32"/>
        </w:rPr>
        <w:t>年决算公开如下：</w:t>
      </w:r>
    </w:p>
    <w:p w:rsidR="000D4F55" w:rsidRDefault="000D4F55">
      <w:pPr>
        <w:widowControl/>
        <w:numPr>
          <w:ilvl w:val="0"/>
          <w:numId w:val="1"/>
        </w:numPr>
        <w:spacing w:line="560" w:lineRule="exact"/>
        <w:ind w:firstLineChars="200" w:firstLine="643"/>
        <w:rPr>
          <w:rFonts w:ascii="宋体" w:cs="宋体"/>
          <w:b/>
          <w:bCs/>
          <w:sz w:val="32"/>
          <w:szCs w:val="32"/>
        </w:rPr>
      </w:pPr>
      <w:r>
        <w:rPr>
          <w:rFonts w:ascii="宋体" w:hAnsi="宋体" w:cs="宋体" w:hint="eastAsia"/>
          <w:b/>
          <w:bCs/>
          <w:sz w:val="32"/>
          <w:szCs w:val="32"/>
        </w:rPr>
        <w:t>部门职责及机构设置情况</w:t>
      </w:r>
    </w:p>
    <w:p w:rsidR="000D4F55" w:rsidRDefault="000D4F55">
      <w:pPr>
        <w:widowControl/>
        <w:spacing w:line="560" w:lineRule="exact"/>
        <w:ind w:firstLineChars="200" w:firstLine="643"/>
        <w:rPr>
          <w:rFonts w:ascii="宋体" w:cs="宋体"/>
          <w:b/>
          <w:bCs/>
          <w:sz w:val="32"/>
          <w:szCs w:val="32"/>
        </w:rPr>
      </w:pPr>
      <w:r>
        <w:rPr>
          <w:rFonts w:ascii="宋体" w:hAnsi="宋体" w:cs="宋体" w:hint="eastAsia"/>
          <w:b/>
          <w:bCs/>
          <w:sz w:val="32"/>
          <w:szCs w:val="32"/>
        </w:rPr>
        <w:t>部门职责：</w:t>
      </w:r>
    </w:p>
    <w:p w:rsidR="000D4F55" w:rsidRDefault="000D4F55">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、贯彻执行党和国家的教育方针、政策、法律法规，制定全市教育发展的地方性政策。</w:t>
      </w:r>
    </w:p>
    <w:p w:rsidR="000D4F55" w:rsidRDefault="000D4F55">
      <w:pPr>
        <w:rPr>
          <w:rFonts w:ascii="宋体" w:cs="宋体"/>
          <w:sz w:val="32"/>
          <w:szCs w:val="32"/>
        </w:rPr>
      </w:pPr>
      <w:r>
        <w:rPr>
          <w:rFonts w:ascii="宋体" w:hAnsi="宋体" w:cs="宋体"/>
          <w:sz w:val="32"/>
          <w:szCs w:val="32"/>
        </w:rPr>
        <w:t xml:space="preserve">    2</w:t>
      </w:r>
      <w:r>
        <w:rPr>
          <w:rFonts w:ascii="宋体" w:hAnsi="宋体" w:cs="宋体" w:hint="eastAsia"/>
          <w:sz w:val="32"/>
          <w:szCs w:val="32"/>
        </w:rPr>
        <w:t>、负责教育基本信息的统计、分析。统筹安排各类教育的发展规划、规模，合理调整学校布局。依法审批民办高中段学校及初中学校，负责审核、报批公办中等专业学校。</w:t>
      </w:r>
    </w:p>
    <w:p w:rsidR="000D4F55" w:rsidRDefault="000D4F55">
      <w:pPr>
        <w:rPr>
          <w:rFonts w:ascii="宋体" w:cs="宋体"/>
          <w:sz w:val="32"/>
          <w:szCs w:val="32"/>
        </w:rPr>
      </w:pPr>
      <w:r>
        <w:rPr>
          <w:rFonts w:ascii="宋体" w:hAnsi="宋体" w:cs="宋体"/>
          <w:sz w:val="32"/>
          <w:szCs w:val="32"/>
        </w:rPr>
        <w:t xml:space="preserve">    3</w:t>
      </w:r>
      <w:r>
        <w:rPr>
          <w:rFonts w:ascii="宋体" w:hAnsi="宋体" w:cs="宋体" w:hint="eastAsia"/>
          <w:sz w:val="32"/>
          <w:szCs w:val="32"/>
        </w:rPr>
        <w:t>、负责学前教育、基础教育、职业和成人教育、特殊教育的指导和综合管理。负责全市各级各类学校的办学体制、管理体制、课程体制、用人制度、教育教学的综合改革和协调指导。负责教育督导工作。</w:t>
      </w:r>
    </w:p>
    <w:p w:rsidR="000D4F55" w:rsidRDefault="000D4F55">
      <w:pPr>
        <w:rPr>
          <w:rFonts w:ascii="宋体" w:cs="宋体"/>
          <w:sz w:val="32"/>
          <w:szCs w:val="32"/>
        </w:rPr>
      </w:pPr>
      <w:r>
        <w:rPr>
          <w:rFonts w:ascii="宋体" w:hAnsi="宋体" w:cs="宋体"/>
          <w:sz w:val="32"/>
          <w:szCs w:val="32"/>
        </w:rPr>
        <w:t xml:space="preserve">    4</w:t>
      </w:r>
      <w:r>
        <w:rPr>
          <w:rFonts w:ascii="宋体" w:hAnsi="宋体" w:cs="宋体" w:hint="eastAsia"/>
          <w:sz w:val="32"/>
          <w:szCs w:val="32"/>
        </w:rPr>
        <w:t>、负责义务教育的指导与协调，推进义务教育均衡发展和促进教育公平，全面实施素质教育。指导职业教育的发展与改革，深化职业教育教学改革，提高职业学校的办学水平和质量。负责民办教育的统筹规划、综合协调和宏观管理，完善民办教育管理的政策措施，规范办学秩序。</w:t>
      </w:r>
    </w:p>
    <w:p w:rsidR="000D4F55" w:rsidRDefault="000D4F55">
      <w:pPr>
        <w:rPr>
          <w:rFonts w:ascii="宋体" w:cs="宋体"/>
          <w:sz w:val="32"/>
          <w:szCs w:val="32"/>
        </w:rPr>
      </w:pPr>
      <w:r>
        <w:rPr>
          <w:rFonts w:ascii="宋体" w:hAnsi="宋体" w:cs="宋体"/>
          <w:sz w:val="32"/>
          <w:szCs w:val="32"/>
        </w:rPr>
        <w:t xml:space="preserve">    5</w:t>
      </w:r>
      <w:r>
        <w:rPr>
          <w:rFonts w:ascii="宋体" w:hAnsi="宋体" w:cs="宋体" w:hint="eastAsia"/>
          <w:sz w:val="32"/>
          <w:szCs w:val="32"/>
        </w:rPr>
        <w:t>、负责教育系统人才队伍、教师队伍、校长队伍的建设和管理，推进教育系统人事制度改革。按权限范围负责小学校长培训，负责初中、小学、幼儿园教师资格认定和全市教师的继续教育工作，协助有关部门做好教师初级职务评审工作，负责指导师范类大中专毕业生就业工作。</w:t>
      </w:r>
    </w:p>
    <w:p w:rsidR="000D4F55" w:rsidRDefault="000D4F55">
      <w:pPr>
        <w:rPr>
          <w:rFonts w:ascii="宋体" w:cs="宋体"/>
          <w:sz w:val="32"/>
          <w:szCs w:val="32"/>
        </w:rPr>
      </w:pPr>
      <w:r>
        <w:rPr>
          <w:rFonts w:ascii="宋体" w:hAnsi="宋体" w:cs="宋体"/>
          <w:sz w:val="32"/>
          <w:szCs w:val="32"/>
        </w:rPr>
        <w:t xml:space="preserve">    6</w:t>
      </w:r>
      <w:r>
        <w:rPr>
          <w:rFonts w:ascii="宋体" w:hAnsi="宋体" w:cs="宋体" w:hint="eastAsia"/>
          <w:sz w:val="32"/>
          <w:szCs w:val="32"/>
        </w:rPr>
        <w:t>、负责本部门教育经费的统筹管理，指导教育经费预决算工作，监督教育经费的筹集、管理和使用；负责统筹规划和管理教育系统基本建设和设施的配置及计划统计工作。</w:t>
      </w:r>
    </w:p>
    <w:p w:rsidR="000D4F55" w:rsidRDefault="000D4F55">
      <w:pPr>
        <w:rPr>
          <w:rFonts w:ascii="宋体" w:cs="宋体"/>
          <w:sz w:val="32"/>
          <w:szCs w:val="32"/>
        </w:rPr>
      </w:pPr>
      <w:r>
        <w:rPr>
          <w:rFonts w:ascii="宋体" w:hAnsi="宋体" w:cs="宋体"/>
          <w:sz w:val="32"/>
          <w:szCs w:val="32"/>
        </w:rPr>
        <w:t xml:space="preserve">    7</w:t>
      </w:r>
      <w:r>
        <w:rPr>
          <w:rFonts w:ascii="宋体" w:hAnsi="宋体" w:cs="宋体" w:hint="eastAsia"/>
          <w:sz w:val="32"/>
          <w:szCs w:val="32"/>
        </w:rPr>
        <w:t>、指导各级各类学校的党建、思想政治、宣传统战和维护稳定以及德育、法制、体育、卫生与艺术教育、国防教育工作。负责各级各类学校的安全监督管理。</w:t>
      </w:r>
    </w:p>
    <w:p w:rsidR="000D4F55" w:rsidRDefault="000D4F55">
      <w:pPr>
        <w:rPr>
          <w:rFonts w:ascii="宋体" w:cs="宋体"/>
          <w:sz w:val="32"/>
          <w:szCs w:val="32"/>
        </w:rPr>
      </w:pPr>
      <w:r>
        <w:rPr>
          <w:rFonts w:ascii="宋体" w:hAnsi="宋体" w:cs="宋体"/>
          <w:sz w:val="32"/>
          <w:szCs w:val="32"/>
        </w:rPr>
        <w:t xml:space="preserve">    8</w:t>
      </w:r>
      <w:r>
        <w:rPr>
          <w:rFonts w:ascii="宋体" w:hAnsi="宋体" w:cs="宋体" w:hint="eastAsia"/>
          <w:sz w:val="32"/>
          <w:szCs w:val="32"/>
        </w:rPr>
        <w:t>、负责组织各类教育招生考试工作。</w:t>
      </w:r>
    </w:p>
    <w:p w:rsidR="000D4F55" w:rsidRDefault="000D4F55">
      <w:pPr>
        <w:rPr>
          <w:rFonts w:ascii="宋体" w:cs="宋体"/>
          <w:sz w:val="32"/>
          <w:szCs w:val="32"/>
        </w:rPr>
      </w:pPr>
      <w:r>
        <w:rPr>
          <w:rFonts w:ascii="宋体" w:hAnsi="宋体" w:cs="宋体"/>
          <w:sz w:val="32"/>
          <w:szCs w:val="32"/>
        </w:rPr>
        <w:t xml:space="preserve">    9</w:t>
      </w:r>
      <w:r>
        <w:rPr>
          <w:rFonts w:ascii="宋体" w:hAnsi="宋体" w:cs="宋体" w:hint="eastAsia"/>
          <w:sz w:val="32"/>
          <w:szCs w:val="32"/>
        </w:rPr>
        <w:t>、组织指导教育系统对外交流与合作。</w:t>
      </w:r>
    </w:p>
    <w:p w:rsidR="000D4F55" w:rsidRDefault="000D4F55">
      <w:pPr>
        <w:rPr>
          <w:rFonts w:ascii="宋体" w:cs="宋体"/>
          <w:sz w:val="32"/>
          <w:szCs w:val="32"/>
        </w:rPr>
      </w:pPr>
      <w:r>
        <w:rPr>
          <w:rFonts w:ascii="宋体" w:hAnsi="宋体" w:cs="宋体"/>
          <w:sz w:val="32"/>
          <w:szCs w:val="32"/>
        </w:rPr>
        <w:t xml:space="preserve">    10</w:t>
      </w:r>
      <w:r>
        <w:rPr>
          <w:rFonts w:ascii="宋体" w:hAnsi="宋体" w:cs="宋体" w:hint="eastAsia"/>
          <w:sz w:val="32"/>
          <w:szCs w:val="32"/>
        </w:rPr>
        <w:t>、指导推动教育教学的理论研究和教育科研工作。</w:t>
      </w:r>
    </w:p>
    <w:p w:rsidR="000D4F55" w:rsidRDefault="000D4F55">
      <w:pPr>
        <w:rPr>
          <w:rFonts w:ascii="宋体" w:cs="宋体"/>
          <w:sz w:val="32"/>
          <w:szCs w:val="32"/>
        </w:rPr>
      </w:pPr>
      <w:r>
        <w:rPr>
          <w:rFonts w:ascii="宋体" w:hAnsi="宋体" w:cs="宋体"/>
          <w:sz w:val="32"/>
          <w:szCs w:val="32"/>
        </w:rPr>
        <w:t xml:space="preserve">    11</w:t>
      </w:r>
      <w:r>
        <w:rPr>
          <w:rFonts w:ascii="宋体" w:hAnsi="宋体" w:cs="宋体" w:hint="eastAsia"/>
          <w:sz w:val="32"/>
          <w:szCs w:val="32"/>
        </w:rPr>
        <w:t>、负责机关和直属单位的离退休干部工作。</w:t>
      </w:r>
    </w:p>
    <w:p w:rsidR="000D4F55" w:rsidRDefault="000D4F55">
      <w:pPr>
        <w:rPr>
          <w:rFonts w:ascii="宋体" w:cs="宋体"/>
          <w:sz w:val="32"/>
          <w:szCs w:val="32"/>
        </w:rPr>
      </w:pPr>
      <w:r>
        <w:rPr>
          <w:rFonts w:ascii="宋体" w:hAnsi="宋体" w:cs="宋体"/>
          <w:sz w:val="32"/>
          <w:szCs w:val="32"/>
        </w:rPr>
        <w:t xml:space="preserve">    12</w:t>
      </w:r>
      <w:r>
        <w:rPr>
          <w:rFonts w:ascii="宋体" w:hAnsi="宋体" w:cs="宋体" w:hint="eastAsia"/>
          <w:sz w:val="32"/>
          <w:szCs w:val="32"/>
        </w:rPr>
        <w:t>、负责语言文字工作的部署和检查指导。</w:t>
      </w:r>
    </w:p>
    <w:p w:rsidR="000D4F55" w:rsidRDefault="000D4F55">
      <w:pPr>
        <w:ind w:firstLineChars="200" w:firstLine="640"/>
        <w:rPr>
          <w:rFonts w:ascii="宋体" w:cs="宋体"/>
          <w:sz w:val="32"/>
          <w:szCs w:val="32"/>
        </w:rPr>
      </w:pPr>
      <w:r>
        <w:rPr>
          <w:rFonts w:ascii="宋体" w:hAnsi="宋体" w:cs="宋体"/>
          <w:sz w:val="32"/>
          <w:szCs w:val="32"/>
        </w:rPr>
        <w:t>13</w:t>
      </w:r>
      <w:r>
        <w:rPr>
          <w:rFonts w:ascii="宋体" w:hAnsi="宋体" w:cs="宋体" w:hint="eastAsia"/>
          <w:sz w:val="32"/>
          <w:szCs w:val="32"/>
        </w:rPr>
        <w:t>、承办市政府交办的其他事项。</w:t>
      </w:r>
    </w:p>
    <w:p w:rsidR="000D4F55" w:rsidRDefault="000D4F55">
      <w:pPr>
        <w:widowControl/>
        <w:spacing w:line="560" w:lineRule="exact"/>
        <w:ind w:firstLineChars="200" w:firstLine="643"/>
        <w:rPr>
          <w:rFonts w:ascii="宋体" w:cs="宋体"/>
          <w:b/>
          <w:bCs/>
          <w:sz w:val="32"/>
          <w:szCs w:val="32"/>
        </w:rPr>
      </w:pPr>
      <w:r>
        <w:rPr>
          <w:rFonts w:ascii="宋体" w:hAnsi="宋体" w:cs="宋体" w:hint="eastAsia"/>
          <w:b/>
          <w:bCs/>
          <w:sz w:val="32"/>
          <w:szCs w:val="32"/>
        </w:rPr>
        <w:t>机构设置：</w:t>
      </w:r>
    </w:p>
    <w:p w:rsidR="000D4F55" w:rsidRDefault="000D4F55">
      <w:pPr>
        <w:spacing w:line="560" w:lineRule="exact"/>
        <w:ind w:firstLineChars="200" w:firstLine="640"/>
        <w:outlineLvl w:val="0"/>
        <w:rPr>
          <w:rFonts w:ascii="宋体" w:cs="宋体"/>
          <w:sz w:val="32"/>
          <w:szCs w:val="32"/>
        </w:rPr>
      </w:pPr>
      <w:r>
        <w:rPr>
          <w:rFonts w:ascii="宋体" w:hAnsi="宋体" w:cs="宋体" w:hint="eastAsia"/>
          <w:sz w:val="32"/>
          <w:szCs w:val="32"/>
        </w:rPr>
        <w:t>部门机构设置情况</w:t>
      </w:r>
    </w:p>
    <w:p w:rsidR="000D4F55" w:rsidRDefault="000D4F55">
      <w:pPr>
        <w:jc w:val="center"/>
        <w:outlineLvl w:val="0"/>
        <w:rPr>
          <w:rFonts w:ascii="仿宋" w:eastAsia="仿宋" w:cs="仿宋"/>
          <w:sz w:val="32"/>
          <w:szCs w:val="32"/>
        </w:rPr>
      </w:pPr>
      <w:r>
        <w:rPr>
          <w:rFonts w:ascii="仿宋" w:hAnsi="仿宋" w:cs="仿宋" w:hint="eastAsia"/>
          <w:sz w:val="32"/>
          <w:szCs w:val="32"/>
        </w:rPr>
        <w:t>部门机构设置情况</w:t>
      </w:r>
    </w:p>
    <w:tbl>
      <w:tblPr>
        <w:tblW w:w="105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95"/>
        <w:gridCol w:w="1582"/>
        <w:gridCol w:w="1536"/>
        <w:gridCol w:w="3390"/>
      </w:tblGrid>
      <w:tr w:rsidR="000D4F55">
        <w:trPr>
          <w:trHeight w:val="300"/>
          <w:tblHeader/>
          <w:jc w:val="center"/>
        </w:trPr>
        <w:tc>
          <w:tcPr>
            <w:tcW w:w="3995" w:type="dxa"/>
            <w:vMerge w:val="restart"/>
            <w:vAlign w:val="center"/>
          </w:tcPr>
          <w:p w:rsidR="000D4F55" w:rsidRDefault="000D4F55">
            <w:pPr>
              <w:spacing w:line="300" w:lineRule="exact"/>
              <w:jc w:val="center"/>
              <w:rPr>
                <w:rFonts w:ascii="仿宋" w:eastAsia="仿宋" w:cs="仿宋"/>
                <w:b/>
                <w:bCs/>
                <w:sz w:val="32"/>
                <w:szCs w:val="32"/>
              </w:rPr>
            </w:pPr>
            <w:r>
              <w:rPr>
                <w:rFonts w:ascii="仿宋" w:hAnsi="仿宋" w:cs="仿宋" w:hint="eastAsia"/>
                <w:b/>
                <w:bCs/>
                <w:sz w:val="32"/>
                <w:szCs w:val="32"/>
              </w:rPr>
              <w:t>单位名称</w:t>
            </w:r>
          </w:p>
        </w:tc>
        <w:tc>
          <w:tcPr>
            <w:tcW w:w="1582" w:type="dxa"/>
            <w:vMerge w:val="restart"/>
            <w:vAlign w:val="center"/>
          </w:tcPr>
          <w:p w:rsidR="000D4F55" w:rsidRDefault="000D4F55">
            <w:pPr>
              <w:spacing w:line="300" w:lineRule="exact"/>
              <w:jc w:val="center"/>
              <w:rPr>
                <w:rFonts w:ascii="仿宋" w:eastAsia="仿宋" w:cs="仿宋"/>
                <w:b/>
                <w:bCs/>
                <w:sz w:val="32"/>
                <w:szCs w:val="32"/>
              </w:rPr>
            </w:pPr>
            <w:r>
              <w:rPr>
                <w:rFonts w:ascii="仿宋" w:hAnsi="仿宋" w:cs="仿宋" w:hint="eastAsia"/>
                <w:b/>
                <w:bCs/>
                <w:sz w:val="32"/>
                <w:szCs w:val="32"/>
              </w:rPr>
              <w:t>单位性质</w:t>
            </w:r>
          </w:p>
        </w:tc>
        <w:tc>
          <w:tcPr>
            <w:tcW w:w="1536" w:type="dxa"/>
            <w:vMerge w:val="restart"/>
            <w:vAlign w:val="center"/>
          </w:tcPr>
          <w:p w:rsidR="000D4F55" w:rsidRDefault="000D4F55">
            <w:pPr>
              <w:spacing w:line="300" w:lineRule="exact"/>
              <w:jc w:val="center"/>
              <w:rPr>
                <w:rFonts w:ascii="仿宋" w:eastAsia="仿宋" w:cs="仿宋"/>
                <w:b/>
                <w:bCs/>
                <w:sz w:val="32"/>
                <w:szCs w:val="32"/>
              </w:rPr>
            </w:pPr>
            <w:r>
              <w:rPr>
                <w:rFonts w:ascii="仿宋" w:hAnsi="仿宋" w:cs="仿宋" w:hint="eastAsia"/>
                <w:b/>
                <w:bCs/>
                <w:sz w:val="32"/>
                <w:szCs w:val="32"/>
              </w:rPr>
              <w:t>单位规格</w:t>
            </w:r>
          </w:p>
        </w:tc>
        <w:tc>
          <w:tcPr>
            <w:tcW w:w="3390" w:type="dxa"/>
            <w:vMerge w:val="restart"/>
            <w:vAlign w:val="center"/>
          </w:tcPr>
          <w:p w:rsidR="000D4F55" w:rsidRDefault="000D4F55">
            <w:pPr>
              <w:spacing w:line="300" w:lineRule="exact"/>
              <w:jc w:val="center"/>
              <w:rPr>
                <w:rFonts w:ascii="仿宋" w:eastAsia="仿宋" w:cs="仿宋"/>
                <w:b/>
                <w:bCs/>
                <w:sz w:val="32"/>
                <w:szCs w:val="32"/>
              </w:rPr>
            </w:pPr>
            <w:r>
              <w:rPr>
                <w:rFonts w:ascii="仿宋" w:hAnsi="仿宋" w:cs="仿宋" w:hint="eastAsia"/>
                <w:b/>
                <w:bCs/>
                <w:sz w:val="32"/>
                <w:szCs w:val="32"/>
              </w:rPr>
              <w:t>经费保障形式</w:t>
            </w:r>
          </w:p>
        </w:tc>
      </w:tr>
      <w:tr w:rsidR="000D4F55">
        <w:trPr>
          <w:trHeight w:val="300"/>
          <w:tblHeader/>
          <w:jc w:val="center"/>
        </w:trPr>
        <w:tc>
          <w:tcPr>
            <w:tcW w:w="3995" w:type="dxa"/>
            <w:vMerge/>
            <w:vAlign w:val="center"/>
          </w:tcPr>
          <w:p w:rsidR="000D4F55" w:rsidRDefault="000D4F55">
            <w:pPr>
              <w:spacing w:line="300" w:lineRule="exact"/>
              <w:jc w:val="left"/>
              <w:outlineLvl w:val="0"/>
              <w:rPr>
                <w:rFonts w:ascii="仿宋" w:eastAsia="仿宋" w:cs="仿宋"/>
                <w:sz w:val="32"/>
                <w:szCs w:val="32"/>
              </w:rPr>
            </w:pPr>
          </w:p>
        </w:tc>
        <w:tc>
          <w:tcPr>
            <w:tcW w:w="1582" w:type="dxa"/>
            <w:vMerge/>
            <w:vAlign w:val="center"/>
          </w:tcPr>
          <w:p w:rsidR="000D4F55" w:rsidRDefault="000D4F55">
            <w:pPr>
              <w:spacing w:line="300" w:lineRule="exact"/>
              <w:jc w:val="left"/>
              <w:outlineLvl w:val="0"/>
              <w:rPr>
                <w:rFonts w:ascii="仿宋" w:eastAsia="仿宋" w:cs="仿宋"/>
                <w:sz w:val="32"/>
                <w:szCs w:val="32"/>
              </w:rPr>
            </w:pPr>
          </w:p>
        </w:tc>
        <w:tc>
          <w:tcPr>
            <w:tcW w:w="1536" w:type="dxa"/>
            <w:vMerge/>
            <w:vAlign w:val="center"/>
          </w:tcPr>
          <w:p w:rsidR="000D4F55" w:rsidRDefault="000D4F55">
            <w:pPr>
              <w:spacing w:line="300" w:lineRule="exact"/>
              <w:jc w:val="left"/>
              <w:outlineLvl w:val="0"/>
              <w:rPr>
                <w:rFonts w:ascii="仿宋" w:eastAsia="仿宋" w:cs="仿宋"/>
                <w:sz w:val="32"/>
                <w:szCs w:val="32"/>
              </w:rPr>
            </w:pPr>
          </w:p>
        </w:tc>
        <w:tc>
          <w:tcPr>
            <w:tcW w:w="3390" w:type="dxa"/>
            <w:vMerge/>
            <w:vAlign w:val="center"/>
          </w:tcPr>
          <w:p w:rsidR="000D4F55" w:rsidRDefault="000D4F55">
            <w:pPr>
              <w:spacing w:line="300" w:lineRule="exact"/>
              <w:jc w:val="left"/>
              <w:outlineLvl w:val="0"/>
              <w:rPr>
                <w:rFonts w:ascii="仿宋" w:eastAsia="仿宋" w:cs="仿宋"/>
                <w:sz w:val="32"/>
                <w:szCs w:val="32"/>
              </w:rPr>
            </w:pPr>
          </w:p>
        </w:tc>
      </w:tr>
      <w:tr w:rsidR="000D4F55">
        <w:trPr>
          <w:trHeight w:val="699"/>
          <w:jc w:val="center"/>
        </w:trPr>
        <w:tc>
          <w:tcPr>
            <w:tcW w:w="3995" w:type="dxa"/>
            <w:vAlign w:val="center"/>
          </w:tcPr>
          <w:p w:rsidR="000D4F55" w:rsidRDefault="000D4F55">
            <w:pPr>
              <w:spacing w:line="300" w:lineRule="exact"/>
              <w:jc w:val="center"/>
              <w:rPr>
                <w:rFonts w:ascii="仿宋" w:eastAsia="仿宋" w:cs="仿宋"/>
                <w:sz w:val="32"/>
                <w:szCs w:val="32"/>
              </w:rPr>
            </w:pPr>
            <w:r>
              <w:rPr>
                <w:rFonts w:ascii="仿宋" w:hAnsi="仿宋" w:cs="仿宋" w:hint="eastAsia"/>
                <w:sz w:val="32"/>
                <w:szCs w:val="32"/>
              </w:rPr>
              <w:t>霸州市教育局</w:t>
            </w:r>
          </w:p>
        </w:tc>
        <w:tc>
          <w:tcPr>
            <w:tcW w:w="1582" w:type="dxa"/>
            <w:vAlign w:val="center"/>
          </w:tcPr>
          <w:p w:rsidR="000D4F55" w:rsidRPr="00583836" w:rsidRDefault="000D4F55">
            <w:pPr>
              <w:spacing w:line="300" w:lineRule="exact"/>
              <w:jc w:val="center"/>
              <w:rPr>
                <w:rFonts w:ascii="仿宋" w:eastAsia="仿宋" w:cs="仿宋"/>
                <w:sz w:val="32"/>
                <w:szCs w:val="32"/>
              </w:rPr>
            </w:pPr>
            <w:r>
              <w:rPr>
                <w:rFonts w:ascii="仿宋" w:hAnsi="仿宋" w:cs="仿宋" w:hint="eastAsia"/>
                <w:sz w:val="32"/>
                <w:szCs w:val="32"/>
              </w:rPr>
              <w:t>行政</w:t>
            </w:r>
          </w:p>
        </w:tc>
        <w:tc>
          <w:tcPr>
            <w:tcW w:w="1536" w:type="dxa"/>
            <w:vAlign w:val="center"/>
          </w:tcPr>
          <w:p w:rsidR="000D4F55" w:rsidRPr="00583836" w:rsidRDefault="000D4F55">
            <w:pPr>
              <w:spacing w:line="300" w:lineRule="exact"/>
              <w:jc w:val="center"/>
              <w:rPr>
                <w:rFonts w:ascii="仿宋" w:eastAsia="仿宋" w:cs="仿宋"/>
                <w:sz w:val="32"/>
                <w:szCs w:val="32"/>
              </w:rPr>
            </w:pPr>
            <w:r>
              <w:rPr>
                <w:rFonts w:ascii="仿宋" w:hAnsi="仿宋" w:cs="仿宋" w:hint="eastAsia"/>
                <w:sz w:val="32"/>
                <w:szCs w:val="32"/>
              </w:rPr>
              <w:t>正科级</w:t>
            </w:r>
          </w:p>
        </w:tc>
        <w:tc>
          <w:tcPr>
            <w:tcW w:w="3390" w:type="dxa"/>
            <w:vAlign w:val="center"/>
          </w:tcPr>
          <w:p w:rsidR="000D4F55" w:rsidRPr="00583836" w:rsidRDefault="000D4F55">
            <w:pPr>
              <w:spacing w:line="300" w:lineRule="exact"/>
              <w:jc w:val="center"/>
              <w:rPr>
                <w:rFonts w:ascii="仿宋" w:eastAsia="仿宋" w:cs="仿宋"/>
                <w:sz w:val="32"/>
                <w:szCs w:val="32"/>
              </w:rPr>
            </w:pPr>
            <w:r>
              <w:rPr>
                <w:rFonts w:ascii="仿宋" w:hAnsi="仿宋" w:cs="仿宋" w:hint="eastAsia"/>
                <w:sz w:val="32"/>
                <w:szCs w:val="32"/>
              </w:rPr>
              <w:t>财政拨款</w:t>
            </w:r>
          </w:p>
        </w:tc>
      </w:tr>
    </w:tbl>
    <w:p w:rsidR="000D4F55" w:rsidRDefault="000D4F55">
      <w:pPr>
        <w:spacing w:line="560" w:lineRule="exact"/>
        <w:outlineLvl w:val="0"/>
        <w:rPr>
          <w:rFonts w:ascii="宋体" w:cs="宋体"/>
          <w:sz w:val="32"/>
          <w:szCs w:val="32"/>
        </w:rPr>
      </w:pPr>
    </w:p>
    <w:p w:rsidR="000D4F55" w:rsidRDefault="000D4F55">
      <w:pPr>
        <w:pStyle w:val="0"/>
        <w:snapToGrid/>
        <w:spacing w:line="240" w:lineRule="auto"/>
        <w:ind w:firstLine="639"/>
        <w:rPr>
          <w:rFonts w:ascii="宋体" w:cs="宋体"/>
          <w:kern w:val="2"/>
          <w:sz w:val="32"/>
          <w:szCs w:val="32"/>
        </w:rPr>
      </w:pPr>
      <w:r>
        <w:rPr>
          <w:rFonts w:ascii="宋体" w:hAnsi="宋体" w:cs="宋体" w:hint="eastAsia"/>
          <w:kern w:val="2"/>
          <w:sz w:val="32"/>
          <w:szCs w:val="32"/>
        </w:rPr>
        <w:t>霸州市教育局设</w:t>
      </w:r>
      <w:r>
        <w:rPr>
          <w:rFonts w:ascii="宋体" w:hAnsi="宋体" w:cs="宋体"/>
          <w:kern w:val="2"/>
          <w:sz w:val="32"/>
          <w:szCs w:val="32"/>
        </w:rPr>
        <w:t>5</w:t>
      </w:r>
      <w:r>
        <w:rPr>
          <w:rFonts w:ascii="宋体" w:hAnsi="宋体" w:cs="宋体" w:hint="eastAsia"/>
          <w:kern w:val="2"/>
          <w:sz w:val="32"/>
          <w:szCs w:val="32"/>
        </w:rPr>
        <w:t>个内设机构，包括办公室、人事股、计划与财务股、基础教育股、职业教育与成人教育股。</w:t>
      </w:r>
    </w:p>
    <w:p w:rsidR="000D4F55" w:rsidRDefault="000D4F55">
      <w:pPr>
        <w:ind w:firstLineChars="200" w:firstLine="640"/>
        <w:rPr>
          <w:rFonts w:ascii="宋体" w:cs="宋体"/>
          <w:sz w:val="32"/>
          <w:szCs w:val="32"/>
        </w:rPr>
      </w:pPr>
      <w:r>
        <w:rPr>
          <w:rFonts w:ascii="宋体" w:hAnsi="宋体" w:cs="宋体" w:hint="eastAsia"/>
          <w:sz w:val="32"/>
          <w:szCs w:val="32"/>
        </w:rPr>
        <w:t>由于内设机构和编制限额的原因，由霸州市人民政府教育督导室负责以下管理职责：行使市人民政府赋予的督导职权，代表市政府对教育工作进行督政、督学。负责监督、检查、评估、指导下级人民政府、下级教育行政部门和学校落实教育政策、法律、法规情况。负责基本普及高中阶段教育的评估验收；受上级委托进行专项调查研究或对上级部署的重大工作进行督查并反馈有关情况；负责拟订督导工作计划并组织实施；向市教育行政部门和市政府反映情况，提出建议。</w:t>
      </w:r>
    </w:p>
    <w:p w:rsidR="000D4F55" w:rsidRDefault="000D4F55">
      <w:pPr>
        <w:spacing w:line="560" w:lineRule="exact"/>
        <w:ind w:firstLineChars="200" w:firstLine="643"/>
        <w:rPr>
          <w:rFonts w:ascii="宋体" w:cs="宋体"/>
          <w:sz w:val="32"/>
          <w:szCs w:val="32"/>
        </w:rPr>
      </w:pPr>
      <w:r>
        <w:rPr>
          <w:rFonts w:ascii="宋体" w:hAnsi="宋体" w:cs="宋体" w:hint="eastAsia"/>
          <w:b/>
          <w:bCs/>
          <w:sz w:val="32"/>
          <w:szCs w:val="32"/>
        </w:rPr>
        <w:t>二、部门决算报表（见附表）</w:t>
      </w:r>
    </w:p>
    <w:p w:rsidR="000D4F55" w:rsidRDefault="000D4F55">
      <w:pPr>
        <w:ind w:firstLineChars="200" w:firstLine="640"/>
        <w:rPr>
          <w:rFonts w:ascii="宋体" w:cs="宋体"/>
          <w:sz w:val="32"/>
          <w:szCs w:val="32"/>
        </w:rPr>
      </w:pPr>
      <w:r>
        <w:rPr>
          <w:rFonts w:ascii="宋体" w:hAnsi="宋体" w:cs="宋体" w:hint="eastAsia"/>
          <w:sz w:val="32"/>
          <w:szCs w:val="32"/>
        </w:rPr>
        <w:t>（一）收入支出决算总表</w:t>
      </w:r>
    </w:p>
    <w:p w:rsidR="000D4F55" w:rsidRDefault="000D4F55">
      <w:pPr>
        <w:ind w:firstLineChars="200" w:firstLine="640"/>
        <w:rPr>
          <w:rFonts w:ascii="宋体" w:cs="宋体"/>
          <w:sz w:val="32"/>
          <w:szCs w:val="32"/>
        </w:rPr>
      </w:pPr>
      <w:r>
        <w:rPr>
          <w:rFonts w:ascii="宋体" w:hAnsi="宋体" w:cs="宋体" w:hint="eastAsia"/>
          <w:sz w:val="32"/>
          <w:szCs w:val="32"/>
        </w:rPr>
        <w:t>（二）收入决算表</w:t>
      </w:r>
    </w:p>
    <w:p w:rsidR="000D4F55" w:rsidRDefault="000D4F55">
      <w:pPr>
        <w:ind w:firstLineChars="200" w:firstLine="640"/>
        <w:rPr>
          <w:rFonts w:ascii="宋体" w:cs="宋体"/>
          <w:sz w:val="32"/>
          <w:szCs w:val="32"/>
        </w:rPr>
      </w:pPr>
      <w:r>
        <w:rPr>
          <w:rFonts w:ascii="宋体" w:hAnsi="宋体" w:cs="宋体" w:hint="eastAsia"/>
          <w:sz w:val="32"/>
          <w:szCs w:val="32"/>
        </w:rPr>
        <w:t>（三）支出决算表</w:t>
      </w:r>
    </w:p>
    <w:p w:rsidR="000D4F55" w:rsidRDefault="000D4F55">
      <w:pPr>
        <w:ind w:firstLineChars="200" w:firstLine="640"/>
        <w:rPr>
          <w:rFonts w:ascii="宋体" w:cs="宋体"/>
          <w:sz w:val="32"/>
          <w:szCs w:val="32"/>
        </w:rPr>
      </w:pPr>
      <w:r>
        <w:rPr>
          <w:rFonts w:ascii="宋体" w:hAnsi="宋体" w:cs="宋体" w:hint="eastAsia"/>
          <w:sz w:val="32"/>
          <w:szCs w:val="32"/>
        </w:rPr>
        <w:t>（四）财政拨款收入支出决算总表</w:t>
      </w:r>
    </w:p>
    <w:p w:rsidR="000D4F55" w:rsidRDefault="000D4F55">
      <w:pPr>
        <w:ind w:firstLineChars="200" w:firstLine="640"/>
        <w:rPr>
          <w:rFonts w:ascii="宋体" w:cs="宋体"/>
          <w:sz w:val="32"/>
          <w:szCs w:val="32"/>
        </w:rPr>
      </w:pPr>
      <w:r>
        <w:rPr>
          <w:rFonts w:ascii="宋体" w:hAnsi="宋体" w:cs="宋体" w:hint="eastAsia"/>
          <w:sz w:val="32"/>
          <w:szCs w:val="32"/>
        </w:rPr>
        <w:t>（五）一般公共预算财政拨款收入支出决算表</w:t>
      </w:r>
    </w:p>
    <w:p w:rsidR="000D4F55" w:rsidRDefault="000D4F55">
      <w:pPr>
        <w:ind w:firstLineChars="200" w:firstLine="640"/>
        <w:rPr>
          <w:rFonts w:ascii="宋体" w:cs="宋体"/>
          <w:sz w:val="32"/>
          <w:szCs w:val="32"/>
        </w:rPr>
      </w:pPr>
      <w:r>
        <w:rPr>
          <w:rFonts w:ascii="宋体" w:hAnsi="宋体" w:cs="宋体" w:hint="eastAsia"/>
          <w:sz w:val="32"/>
          <w:szCs w:val="32"/>
        </w:rPr>
        <w:t>（六）一般公共预算财政拨款基本支出决算经济分类表</w:t>
      </w:r>
    </w:p>
    <w:p w:rsidR="000D4F55" w:rsidRDefault="000D4F55">
      <w:pPr>
        <w:ind w:firstLineChars="200" w:firstLine="640"/>
        <w:rPr>
          <w:rFonts w:ascii="宋体" w:cs="宋体"/>
          <w:sz w:val="32"/>
          <w:szCs w:val="32"/>
        </w:rPr>
      </w:pPr>
      <w:r>
        <w:rPr>
          <w:rFonts w:ascii="宋体" w:hAnsi="宋体" w:cs="宋体" w:hint="eastAsia"/>
          <w:sz w:val="32"/>
          <w:szCs w:val="32"/>
        </w:rPr>
        <w:t>（七）政府性基金预算财政拨款收入支出决算表</w:t>
      </w:r>
    </w:p>
    <w:p w:rsidR="000D4F55" w:rsidRDefault="000D4F55">
      <w:pPr>
        <w:ind w:firstLineChars="200" w:firstLine="640"/>
        <w:rPr>
          <w:rFonts w:ascii="宋体" w:cs="宋体"/>
          <w:sz w:val="32"/>
          <w:szCs w:val="32"/>
        </w:rPr>
      </w:pPr>
      <w:r>
        <w:rPr>
          <w:rFonts w:ascii="宋体" w:hAnsi="宋体" w:cs="宋体" w:hint="eastAsia"/>
          <w:sz w:val="32"/>
          <w:szCs w:val="32"/>
        </w:rPr>
        <w:t>（八）国有资本经营预算财政拨款收入支出决算表</w:t>
      </w:r>
    </w:p>
    <w:p w:rsidR="000D4F55" w:rsidRDefault="000D4F55">
      <w:pPr>
        <w:ind w:firstLineChars="200" w:firstLine="640"/>
        <w:rPr>
          <w:rFonts w:ascii="宋体" w:cs="宋体"/>
          <w:sz w:val="32"/>
          <w:szCs w:val="32"/>
        </w:rPr>
      </w:pPr>
      <w:r>
        <w:rPr>
          <w:rFonts w:ascii="宋体" w:hAnsi="宋体" w:cs="宋体" w:hint="eastAsia"/>
          <w:sz w:val="32"/>
          <w:szCs w:val="32"/>
        </w:rPr>
        <w:t>（九）“三公”经费及相关信息统计表</w:t>
      </w:r>
    </w:p>
    <w:p w:rsidR="000D4F55" w:rsidRDefault="000D4F55">
      <w:pPr>
        <w:ind w:firstLineChars="200" w:firstLine="640"/>
        <w:rPr>
          <w:rFonts w:ascii="宋体" w:cs="宋体"/>
          <w:sz w:val="32"/>
          <w:szCs w:val="32"/>
        </w:rPr>
      </w:pPr>
      <w:r>
        <w:rPr>
          <w:rFonts w:ascii="宋体" w:hAnsi="宋体" w:cs="宋体" w:hint="eastAsia"/>
          <w:sz w:val="32"/>
          <w:szCs w:val="32"/>
        </w:rPr>
        <w:t>（十）政府采购情况表</w:t>
      </w:r>
    </w:p>
    <w:p w:rsidR="000D4F55" w:rsidRDefault="000D4F55">
      <w:pPr>
        <w:spacing w:line="560" w:lineRule="exact"/>
        <w:ind w:firstLineChars="200" w:firstLine="643"/>
        <w:rPr>
          <w:rFonts w:ascii="宋体" w:cs="宋体"/>
          <w:b/>
          <w:bCs/>
          <w:sz w:val="32"/>
          <w:szCs w:val="32"/>
        </w:rPr>
      </w:pPr>
      <w:r>
        <w:rPr>
          <w:rFonts w:ascii="宋体" w:hAnsi="宋体" w:cs="宋体" w:hint="eastAsia"/>
          <w:b/>
          <w:bCs/>
          <w:sz w:val="32"/>
          <w:szCs w:val="32"/>
        </w:rPr>
        <w:t>三、</w:t>
      </w:r>
      <w:r>
        <w:rPr>
          <w:rFonts w:ascii="宋体" w:hAnsi="宋体" w:cs="宋体"/>
          <w:b/>
          <w:bCs/>
          <w:sz w:val="32"/>
          <w:szCs w:val="32"/>
        </w:rPr>
        <w:t>2017</w:t>
      </w:r>
      <w:r>
        <w:rPr>
          <w:rFonts w:ascii="宋体" w:hAnsi="宋体" w:cs="宋体" w:hint="eastAsia"/>
          <w:b/>
          <w:bCs/>
          <w:sz w:val="32"/>
          <w:szCs w:val="32"/>
        </w:rPr>
        <w:t>年度部门决算情况说明</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（一）收入支出决算总体情况说明</w:t>
      </w:r>
    </w:p>
    <w:p w:rsidR="000D4F55" w:rsidRDefault="000D4F55">
      <w:pPr>
        <w:ind w:firstLineChars="200" w:firstLine="640"/>
        <w:rPr>
          <w:rFonts w:ascii="宋体" w:cs="宋体"/>
          <w:sz w:val="32"/>
          <w:szCs w:val="32"/>
        </w:rPr>
      </w:pPr>
      <w:r>
        <w:rPr>
          <w:rFonts w:ascii="宋体" w:hAnsi="宋体" w:cs="宋体" w:hint="eastAsia"/>
          <w:sz w:val="32"/>
          <w:szCs w:val="32"/>
        </w:rPr>
        <w:t>反映本局综合收支情况。</w:t>
      </w:r>
      <w:r>
        <w:rPr>
          <w:rFonts w:ascii="宋体" w:hAnsi="宋体" w:cs="宋体"/>
          <w:sz w:val="32"/>
          <w:szCs w:val="32"/>
        </w:rPr>
        <w:t>2017</w:t>
      </w:r>
      <w:r>
        <w:rPr>
          <w:rFonts w:ascii="宋体" w:hAnsi="宋体" w:cs="宋体" w:hint="eastAsia"/>
          <w:sz w:val="32"/>
          <w:szCs w:val="32"/>
        </w:rPr>
        <w:t>年度收入总计</w:t>
      </w:r>
      <w:r>
        <w:rPr>
          <w:rFonts w:ascii="宋体" w:hAnsi="宋体" w:cs="宋体"/>
          <w:sz w:val="32"/>
          <w:szCs w:val="32"/>
        </w:rPr>
        <w:t>16076.83</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年度收入</w:t>
      </w:r>
      <w:r>
        <w:rPr>
          <w:rFonts w:ascii="宋体" w:hAnsi="宋体" w:cs="宋体"/>
          <w:sz w:val="32"/>
          <w:szCs w:val="32"/>
        </w:rPr>
        <w:t>21045.25</w:t>
      </w:r>
      <w:r>
        <w:rPr>
          <w:rFonts w:ascii="宋体" w:hAnsi="宋体" w:cs="宋体" w:hint="eastAsia"/>
          <w:sz w:val="32"/>
          <w:szCs w:val="32"/>
        </w:rPr>
        <w:t>万元减少</w:t>
      </w:r>
      <w:r>
        <w:rPr>
          <w:rFonts w:ascii="宋体" w:hAnsi="宋体" w:cs="宋体"/>
          <w:sz w:val="32"/>
          <w:szCs w:val="32"/>
        </w:rPr>
        <w:t>4968.42</w:t>
      </w:r>
      <w:r>
        <w:rPr>
          <w:rFonts w:ascii="宋体" w:hAnsi="宋体" w:cs="宋体" w:hint="eastAsia"/>
          <w:sz w:val="32"/>
          <w:szCs w:val="32"/>
        </w:rPr>
        <w:t>万元，降低</w:t>
      </w:r>
      <w:r>
        <w:rPr>
          <w:rFonts w:ascii="宋体" w:hAnsi="宋体" w:cs="宋体"/>
          <w:sz w:val="32"/>
          <w:szCs w:val="32"/>
        </w:rPr>
        <w:t>23.61%</w:t>
      </w:r>
      <w:r>
        <w:rPr>
          <w:rFonts w:ascii="宋体" w:hAnsi="宋体" w:cs="宋体" w:hint="eastAsia"/>
          <w:sz w:val="32"/>
          <w:szCs w:val="32"/>
        </w:rPr>
        <w:t>，降低原因为</w:t>
      </w:r>
      <w:r>
        <w:rPr>
          <w:rFonts w:ascii="宋体" w:hAnsi="宋体" w:cs="宋体"/>
          <w:sz w:val="32"/>
          <w:szCs w:val="32"/>
        </w:rPr>
        <w:t>2016</w:t>
      </w:r>
      <w:r>
        <w:rPr>
          <w:rFonts w:ascii="宋体" w:hAnsi="宋体" w:cs="宋体" w:hint="eastAsia"/>
          <w:sz w:val="32"/>
          <w:szCs w:val="32"/>
        </w:rPr>
        <w:t>年教育部门养老保险、医疗保险列入教育局收入，</w:t>
      </w:r>
      <w:r>
        <w:rPr>
          <w:rFonts w:ascii="宋体" w:hAnsi="宋体" w:cs="宋体"/>
          <w:sz w:val="32"/>
          <w:szCs w:val="32"/>
        </w:rPr>
        <w:t>2017</w:t>
      </w:r>
      <w:r>
        <w:rPr>
          <w:rFonts w:ascii="宋体" w:hAnsi="宋体" w:cs="宋体" w:hint="eastAsia"/>
          <w:sz w:val="32"/>
          <w:szCs w:val="32"/>
        </w:rPr>
        <w:t>年未列入。</w:t>
      </w:r>
      <w:r>
        <w:rPr>
          <w:rFonts w:ascii="宋体" w:hAnsi="宋体" w:cs="宋体"/>
          <w:sz w:val="32"/>
          <w:szCs w:val="32"/>
        </w:rPr>
        <w:t>2017</w:t>
      </w:r>
      <w:r>
        <w:rPr>
          <w:rFonts w:ascii="宋体" w:hAnsi="宋体" w:cs="宋体" w:hint="eastAsia"/>
          <w:sz w:val="32"/>
          <w:szCs w:val="32"/>
        </w:rPr>
        <w:t>年度支出总计</w:t>
      </w:r>
      <w:r>
        <w:rPr>
          <w:rFonts w:ascii="宋体" w:hAnsi="宋体" w:cs="宋体"/>
          <w:sz w:val="32"/>
          <w:szCs w:val="32"/>
        </w:rPr>
        <w:t>13686.56</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年度支出</w:t>
      </w:r>
      <w:r>
        <w:rPr>
          <w:rFonts w:ascii="宋体" w:hAnsi="宋体" w:cs="宋体"/>
          <w:sz w:val="32"/>
          <w:szCs w:val="32"/>
        </w:rPr>
        <w:t>20565.86</w:t>
      </w:r>
      <w:r>
        <w:rPr>
          <w:rFonts w:ascii="宋体" w:hAnsi="宋体" w:cs="宋体" w:hint="eastAsia"/>
          <w:sz w:val="32"/>
          <w:szCs w:val="32"/>
        </w:rPr>
        <w:t>万元减少</w:t>
      </w:r>
      <w:r>
        <w:rPr>
          <w:rFonts w:ascii="宋体" w:hAnsi="宋体" w:cs="宋体"/>
          <w:sz w:val="32"/>
          <w:szCs w:val="32"/>
        </w:rPr>
        <w:t>6879.3</w:t>
      </w:r>
      <w:r>
        <w:rPr>
          <w:rFonts w:ascii="宋体" w:hAnsi="宋体" w:cs="宋体" w:hint="eastAsia"/>
          <w:sz w:val="32"/>
          <w:szCs w:val="32"/>
        </w:rPr>
        <w:t>万元，降低</w:t>
      </w:r>
      <w:r>
        <w:rPr>
          <w:rFonts w:ascii="宋体" w:hAnsi="宋体" w:cs="宋体"/>
          <w:sz w:val="32"/>
          <w:szCs w:val="32"/>
        </w:rPr>
        <w:t>33.45%</w:t>
      </w:r>
      <w:r>
        <w:rPr>
          <w:rFonts w:ascii="宋体" w:hAnsi="宋体" w:cs="宋体" w:hint="eastAsia"/>
          <w:sz w:val="32"/>
          <w:szCs w:val="32"/>
        </w:rPr>
        <w:t>，降低原因为</w:t>
      </w:r>
      <w:r>
        <w:rPr>
          <w:rFonts w:ascii="宋体" w:hAnsi="宋体" w:cs="宋体"/>
          <w:sz w:val="32"/>
          <w:szCs w:val="32"/>
        </w:rPr>
        <w:t>2016</w:t>
      </w:r>
      <w:r>
        <w:rPr>
          <w:rFonts w:ascii="宋体" w:hAnsi="宋体" w:cs="宋体" w:hint="eastAsia"/>
          <w:sz w:val="32"/>
          <w:szCs w:val="32"/>
        </w:rPr>
        <w:t>年教育部门养老保险、医疗保险列入教育局支出，</w:t>
      </w:r>
      <w:r>
        <w:rPr>
          <w:rFonts w:ascii="宋体" w:hAnsi="宋体" w:cs="宋体"/>
          <w:sz w:val="32"/>
          <w:szCs w:val="32"/>
        </w:rPr>
        <w:t>2017</w:t>
      </w:r>
      <w:r>
        <w:rPr>
          <w:rFonts w:ascii="宋体" w:hAnsi="宋体" w:cs="宋体" w:hint="eastAsia"/>
          <w:sz w:val="32"/>
          <w:szCs w:val="32"/>
        </w:rPr>
        <w:t>年未列入。</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（二）收入决算情况说明</w:t>
      </w:r>
    </w:p>
    <w:p w:rsidR="000D4F55" w:rsidRDefault="000D4F55">
      <w:pPr>
        <w:widowControl/>
        <w:spacing w:line="560" w:lineRule="exact"/>
        <w:ind w:firstLineChars="200" w:firstLine="640"/>
        <w:rPr>
          <w:rFonts w:ascii="宋体" w:cs="宋体"/>
          <w:color w:val="FF0000"/>
          <w:sz w:val="32"/>
          <w:szCs w:val="32"/>
        </w:rPr>
      </w:pPr>
      <w:r>
        <w:rPr>
          <w:rFonts w:ascii="宋体" w:hAnsi="宋体" w:cs="宋体" w:hint="eastAsia"/>
          <w:sz w:val="32"/>
          <w:szCs w:val="32"/>
        </w:rPr>
        <w:t>反映本局当年总体收入情况。霸州市教育局</w:t>
      </w:r>
      <w:r>
        <w:rPr>
          <w:rFonts w:ascii="宋体" w:hAnsi="宋体" w:cs="宋体"/>
          <w:sz w:val="32"/>
          <w:szCs w:val="32"/>
        </w:rPr>
        <w:t>2017</w:t>
      </w:r>
      <w:r>
        <w:rPr>
          <w:rFonts w:ascii="宋体" w:hAnsi="宋体" w:cs="宋体" w:hint="eastAsia"/>
          <w:sz w:val="32"/>
          <w:szCs w:val="32"/>
        </w:rPr>
        <w:t>年度部门决算收入为</w:t>
      </w:r>
      <w:r>
        <w:rPr>
          <w:rFonts w:ascii="宋体" w:hAnsi="宋体" w:cs="宋体"/>
          <w:sz w:val="32"/>
          <w:szCs w:val="32"/>
        </w:rPr>
        <w:t>16076.83</w:t>
      </w:r>
      <w:r>
        <w:rPr>
          <w:rFonts w:ascii="宋体" w:hAnsi="宋体" w:cs="宋体" w:hint="eastAsia"/>
          <w:sz w:val="32"/>
          <w:szCs w:val="32"/>
        </w:rPr>
        <w:t>万元，其中：财政拨款收入</w:t>
      </w:r>
      <w:r>
        <w:rPr>
          <w:rFonts w:ascii="宋体" w:hAnsi="宋体" w:cs="宋体"/>
          <w:sz w:val="32"/>
          <w:szCs w:val="32"/>
        </w:rPr>
        <w:t>15964.96</w:t>
      </w:r>
      <w:r>
        <w:rPr>
          <w:rFonts w:ascii="宋体" w:hAnsi="宋体" w:cs="宋体" w:hint="eastAsia"/>
          <w:sz w:val="32"/>
          <w:szCs w:val="32"/>
        </w:rPr>
        <w:t>万元，占比</w:t>
      </w:r>
      <w:r>
        <w:rPr>
          <w:rFonts w:ascii="宋体" w:hAnsi="宋体" w:cs="宋体"/>
          <w:sz w:val="32"/>
          <w:szCs w:val="32"/>
        </w:rPr>
        <w:t>99.3%</w:t>
      </w:r>
      <w:r>
        <w:rPr>
          <w:rFonts w:ascii="宋体" w:hAnsi="宋体" w:cs="宋体" w:hint="eastAsia"/>
          <w:sz w:val="32"/>
          <w:szCs w:val="32"/>
        </w:rPr>
        <w:t>；其他收入</w:t>
      </w:r>
      <w:r>
        <w:rPr>
          <w:rFonts w:ascii="宋体" w:hAnsi="宋体" w:cs="宋体"/>
          <w:sz w:val="32"/>
          <w:szCs w:val="32"/>
        </w:rPr>
        <w:t>111.87</w:t>
      </w:r>
      <w:r>
        <w:rPr>
          <w:rFonts w:ascii="宋体" w:hAnsi="宋体" w:cs="宋体" w:hint="eastAsia"/>
          <w:sz w:val="32"/>
          <w:szCs w:val="32"/>
        </w:rPr>
        <w:t>万元，占比</w:t>
      </w:r>
      <w:r>
        <w:rPr>
          <w:rFonts w:ascii="宋体" w:hAnsi="宋体" w:cs="宋体"/>
          <w:sz w:val="32"/>
          <w:szCs w:val="32"/>
        </w:rPr>
        <w:t>0.7%</w:t>
      </w:r>
      <w:r>
        <w:rPr>
          <w:rFonts w:ascii="宋体" w:hAnsi="宋体" w:cs="宋体" w:hint="eastAsia"/>
          <w:sz w:val="32"/>
          <w:szCs w:val="32"/>
        </w:rPr>
        <w:t>。</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（三）支出决算情况说明</w:t>
      </w:r>
    </w:p>
    <w:p w:rsidR="000D4F55" w:rsidRDefault="000D4F55">
      <w:pPr>
        <w:widowControl/>
        <w:spacing w:line="560" w:lineRule="exact"/>
        <w:ind w:firstLineChars="200" w:firstLine="640"/>
        <w:rPr>
          <w:rFonts w:ascii="宋体" w:cs="宋体"/>
          <w:sz w:val="32"/>
          <w:szCs w:val="32"/>
        </w:rPr>
      </w:pPr>
      <w:r>
        <w:rPr>
          <w:rFonts w:ascii="宋体" w:hAnsi="宋体" w:cs="宋体" w:hint="eastAsia"/>
          <w:sz w:val="32"/>
          <w:szCs w:val="32"/>
        </w:rPr>
        <w:t>反映本局当年总体支出情况。霸州市教育局</w:t>
      </w:r>
      <w:r>
        <w:rPr>
          <w:rFonts w:ascii="宋体" w:hAnsi="宋体" w:cs="宋体"/>
          <w:sz w:val="32"/>
          <w:szCs w:val="32"/>
        </w:rPr>
        <w:t>2017</w:t>
      </w:r>
      <w:r>
        <w:rPr>
          <w:rFonts w:ascii="宋体" w:hAnsi="宋体" w:cs="宋体" w:hint="eastAsia"/>
          <w:sz w:val="32"/>
          <w:szCs w:val="32"/>
        </w:rPr>
        <w:t>年度部门决算支出为</w:t>
      </w:r>
      <w:r>
        <w:rPr>
          <w:rFonts w:ascii="宋体" w:hAnsi="宋体" w:cs="宋体"/>
          <w:sz w:val="32"/>
          <w:szCs w:val="32"/>
        </w:rPr>
        <w:t>13686.56</w:t>
      </w:r>
      <w:r>
        <w:rPr>
          <w:rFonts w:ascii="宋体" w:hAnsi="宋体" w:cs="宋体" w:hint="eastAsia"/>
          <w:sz w:val="32"/>
          <w:szCs w:val="32"/>
        </w:rPr>
        <w:t>万元，其中：基</w:t>
      </w:r>
      <w:r w:rsidRPr="00572CDA">
        <w:rPr>
          <w:rFonts w:ascii="宋体" w:hAnsi="宋体" w:cs="宋体" w:hint="eastAsia"/>
          <w:sz w:val="32"/>
          <w:szCs w:val="32"/>
        </w:rPr>
        <w:t>本支出</w:t>
      </w:r>
      <w:r w:rsidRPr="00572CDA">
        <w:rPr>
          <w:rFonts w:ascii="宋体" w:hAnsi="宋体" w:cs="宋体"/>
          <w:sz w:val="32"/>
          <w:szCs w:val="32"/>
        </w:rPr>
        <w:t>991.11</w:t>
      </w:r>
      <w:r w:rsidRPr="00572CDA">
        <w:rPr>
          <w:rFonts w:ascii="宋体" w:hAnsi="宋体" w:cs="宋体" w:hint="eastAsia"/>
          <w:sz w:val="32"/>
          <w:szCs w:val="32"/>
        </w:rPr>
        <w:t>万元</w:t>
      </w:r>
      <w:r>
        <w:rPr>
          <w:rFonts w:ascii="宋体" w:hAnsi="宋体" w:cs="宋体" w:hint="eastAsia"/>
          <w:sz w:val="32"/>
          <w:szCs w:val="32"/>
        </w:rPr>
        <w:t>，占比</w:t>
      </w:r>
      <w:r>
        <w:rPr>
          <w:rFonts w:ascii="宋体" w:hAnsi="宋体" w:cs="宋体"/>
          <w:sz w:val="32"/>
          <w:szCs w:val="32"/>
        </w:rPr>
        <w:t>7.24%</w:t>
      </w:r>
      <w:r>
        <w:rPr>
          <w:rFonts w:ascii="宋体" w:hAnsi="宋体" w:cs="宋体" w:hint="eastAsia"/>
          <w:sz w:val="32"/>
          <w:szCs w:val="32"/>
        </w:rPr>
        <w:t>，</w:t>
      </w:r>
      <w:r w:rsidRPr="00572CDA">
        <w:rPr>
          <w:rFonts w:ascii="宋体" w:hAnsi="宋体" w:cs="宋体" w:hint="eastAsia"/>
          <w:sz w:val="32"/>
          <w:szCs w:val="32"/>
        </w:rPr>
        <w:t>包含人员经费支出</w:t>
      </w:r>
      <w:r w:rsidRPr="00572CDA">
        <w:rPr>
          <w:rFonts w:ascii="宋体" w:hAnsi="宋体" w:cs="宋体"/>
          <w:sz w:val="32"/>
          <w:szCs w:val="32"/>
        </w:rPr>
        <w:t>917.04</w:t>
      </w:r>
      <w:r w:rsidRPr="00572CDA">
        <w:rPr>
          <w:rFonts w:ascii="宋体" w:hAnsi="宋体" w:cs="宋体" w:hint="eastAsia"/>
          <w:sz w:val="32"/>
          <w:szCs w:val="32"/>
        </w:rPr>
        <w:t>万元和日常公用经费支出</w:t>
      </w:r>
      <w:r w:rsidRPr="00572CDA">
        <w:rPr>
          <w:rFonts w:ascii="宋体" w:hAnsi="宋体" w:cs="宋体"/>
          <w:sz w:val="32"/>
          <w:szCs w:val="32"/>
        </w:rPr>
        <w:t>74.07</w:t>
      </w:r>
      <w:r w:rsidRPr="00572CDA">
        <w:rPr>
          <w:rFonts w:ascii="宋体" w:hAnsi="宋体" w:cs="宋体" w:hint="eastAsia"/>
          <w:sz w:val="32"/>
          <w:szCs w:val="32"/>
        </w:rPr>
        <w:t>万元</w:t>
      </w:r>
      <w:r>
        <w:rPr>
          <w:rFonts w:ascii="宋体" w:hAnsi="宋体" w:cs="宋体" w:hint="eastAsia"/>
          <w:sz w:val="32"/>
          <w:szCs w:val="32"/>
        </w:rPr>
        <w:t>；项目支出</w:t>
      </w:r>
      <w:r>
        <w:rPr>
          <w:rFonts w:ascii="宋体" w:hAnsi="宋体" w:cs="宋体"/>
          <w:sz w:val="32"/>
          <w:szCs w:val="32"/>
        </w:rPr>
        <w:t>12695.46</w:t>
      </w:r>
      <w:r>
        <w:rPr>
          <w:rFonts w:ascii="宋体" w:hAnsi="宋体" w:cs="宋体" w:hint="eastAsia"/>
          <w:sz w:val="32"/>
          <w:szCs w:val="32"/>
        </w:rPr>
        <w:t>万元，占比</w:t>
      </w:r>
      <w:r>
        <w:rPr>
          <w:rFonts w:ascii="宋体" w:hAnsi="宋体" w:cs="宋体"/>
          <w:sz w:val="32"/>
          <w:szCs w:val="32"/>
        </w:rPr>
        <w:t>92.76%</w:t>
      </w:r>
      <w:r>
        <w:rPr>
          <w:rFonts w:ascii="宋体" w:hAnsi="宋体" w:cs="宋体" w:hint="eastAsia"/>
          <w:sz w:val="32"/>
          <w:szCs w:val="32"/>
        </w:rPr>
        <w:t>。</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（四）财政拨款收入支出决算总体情况说明</w:t>
      </w:r>
    </w:p>
    <w:p w:rsidR="000D4F55" w:rsidRDefault="000D4F55">
      <w:pPr>
        <w:widowControl/>
        <w:spacing w:line="560" w:lineRule="exact"/>
        <w:ind w:firstLineChars="200" w:firstLine="643"/>
        <w:rPr>
          <w:rFonts w:ascii="宋体" w:cs="宋体"/>
          <w:b/>
          <w:bCs/>
          <w:sz w:val="32"/>
          <w:szCs w:val="32"/>
        </w:rPr>
      </w:pPr>
      <w:r>
        <w:rPr>
          <w:rFonts w:ascii="宋体" w:hAnsi="宋体" w:cs="宋体"/>
          <w:b/>
          <w:bCs/>
          <w:sz w:val="32"/>
          <w:szCs w:val="32"/>
        </w:rPr>
        <w:t>1</w:t>
      </w:r>
      <w:r>
        <w:rPr>
          <w:rFonts w:ascii="宋体" w:hAnsi="宋体" w:cs="宋体" w:hint="eastAsia"/>
          <w:b/>
          <w:bCs/>
          <w:sz w:val="32"/>
          <w:szCs w:val="32"/>
        </w:rPr>
        <w:t>、财政拨款收支与</w:t>
      </w:r>
      <w:r>
        <w:rPr>
          <w:rFonts w:ascii="宋体" w:hAnsi="宋体" w:cs="宋体"/>
          <w:b/>
          <w:bCs/>
          <w:sz w:val="32"/>
          <w:szCs w:val="32"/>
        </w:rPr>
        <w:t>2016</w:t>
      </w:r>
      <w:r>
        <w:rPr>
          <w:rFonts w:ascii="宋体" w:hAnsi="宋体" w:cs="宋体" w:hint="eastAsia"/>
          <w:b/>
          <w:bCs/>
          <w:sz w:val="32"/>
          <w:szCs w:val="32"/>
        </w:rPr>
        <w:t>年度决算对比情况</w:t>
      </w:r>
    </w:p>
    <w:p w:rsidR="000D4F55" w:rsidRDefault="000D4F55">
      <w:pPr>
        <w:ind w:firstLineChars="200" w:firstLine="640"/>
        <w:rPr>
          <w:rFonts w:ascii="宋体" w:cs="宋体"/>
          <w:sz w:val="32"/>
          <w:szCs w:val="32"/>
        </w:rPr>
      </w:pPr>
      <w:r>
        <w:rPr>
          <w:rFonts w:ascii="宋体" w:hAnsi="宋体" w:cs="宋体" w:hint="eastAsia"/>
          <w:sz w:val="32"/>
          <w:szCs w:val="32"/>
        </w:rPr>
        <w:t>霸州市教育局</w:t>
      </w:r>
      <w:r>
        <w:rPr>
          <w:rFonts w:ascii="宋体" w:hAnsi="宋体" w:cs="宋体"/>
          <w:sz w:val="32"/>
          <w:szCs w:val="32"/>
        </w:rPr>
        <w:t>2017</w:t>
      </w:r>
      <w:r>
        <w:rPr>
          <w:rFonts w:ascii="宋体" w:hAnsi="宋体" w:cs="宋体" w:hint="eastAsia"/>
          <w:sz w:val="32"/>
          <w:szCs w:val="32"/>
        </w:rPr>
        <w:t>年财政拨款收入决算总计</w:t>
      </w:r>
      <w:r>
        <w:rPr>
          <w:rFonts w:ascii="宋体" w:hAnsi="宋体" w:cs="宋体"/>
          <w:sz w:val="32"/>
          <w:szCs w:val="32"/>
        </w:rPr>
        <w:t>15964.96</w:t>
      </w:r>
      <w:r>
        <w:rPr>
          <w:rFonts w:ascii="宋体" w:hAnsi="宋体" w:cs="宋体" w:hint="eastAsia"/>
          <w:sz w:val="32"/>
          <w:szCs w:val="32"/>
        </w:rPr>
        <w:t>万元，较</w:t>
      </w:r>
      <w:r>
        <w:rPr>
          <w:rFonts w:ascii="宋体" w:hAnsi="宋体" w:cs="宋体"/>
          <w:sz w:val="32"/>
          <w:szCs w:val="32"/>
        </w:rPr>
        <w:t>2016</w:t>
      </w:r>
      <w:r>
        <w:rPr>
          <w:rFonts w:ascii="宋体" w:hAnsi="宋体" w:cs="宋体" w:hint="eastAsia"/>
          <w:sz w:val="32"/>
          <w:szCs w:val="32"/>
        </w:rPr>
        <w:t>年度决算减少</w:t>
      </w:r>
      <w:r>
        <w:rPr>
          <w:rFonts w:ascii="宋体" w:hAnsi="宋体" w:cs="宋体"/>
          <w:sz w:val="32"/>
          <w:szCs w:val="32"/>
        </w:rPr>
        <w:t>4836.37</w:t>
      </w:r>
      <w:r>
        <w:rPr>
          <w:rFonts w:ascii="宋体" w:hAnsi="宋体" w:cs="宋体" w:hint="eastAsia"/>
          <w:sz w:val="32"/>
          <w:szCs w:val="32"/>
        </w:rPr>
        <w:t>万元，下降</w:t>
      </w:r>
      <w:r>
        <w:rPr>
          <w:rFonts w:ascii="宋体" w:hAnsi="宋体" w:cs="宋体"/>
          <w:sz w:val="32"/>
          <w:szCs w:val="32"/>
        </w:rPr>
        <w:t>23.25%</w:t>
      </w:r>
      <w:r>
        <w:rPr>
          <w:rFonts w:ascii="宋体" w:hAnsi="宋体" w:cs="宋体" w:hint="eastAsia"/>
          <w:sz w:val="32"/>
          <w:szCs w:val="32"/>
        </w:rPr>
        <w:t>，主要原因是</w:t>
      </w:r>
      <w:r>
        <w:rPr>
          <w:rFonts w:ascii="宋体" w:hAnsi="宋体" w:cs="宋体"/>
          <w:sz w:val="32"/>
          <w:szCs w:val="32"/>
        </w:rPr>
        <w:t>2016</w:t>
      </w:r>
      <w:r>
        <w:rPr>
          <w:rFonts w:ascii="宋体" w:hAnsi="宋体" w:cs="宋体" w:hint="eastAsia"/>
          <w:sz w:val="32"/>
          <w:szCs w:val="32"/>
        </w:rPr>
        <w:t>年教育部门养老保险、医疗保险列入教育局收入，</w:t>
      </w:r>
      <w:r>
        <w:rPr>
          <w:rFonts w:ascii="宋体" w:hAnsi="宋体" w:cs="宋体"/>
          <w:sz w:val="32"/>
          <w:szCs w:val="32"/>
        </w:rPr>
        <w:t>2017</w:t>
      </w:r>
      <w:r>
        <w:rPr>
          <w:rFonts w:ascii="宋体" w:hAnsi="宋体" w:cs="宋体" w:hint="eastAsia"/>
          <w:sz w:val="32"/>
          <w:szCs w:val="32"/>
        </w:rPr>
        <w:t>年未列入。其中，一般公共预算拨款减少</w:t>
      </w:r>
      <w:r>
        <w:rPr>
          <w:rFonts w:ascii="宋体" w:hAnsi="宋体" w:cs="宋体"/>
          <w:sz w:val="32"/>
          <w:szCs w:val="32"/>
        </w:rPr>
        <w:t>4862.37</w:t>
      </w:r>
      <w:r>
        <w:rPr>
          <w:rFonts w:ascii="宋体" w:hAnsi="宋体" w:cs="宋体" w:hint="eastAsia"/>
          <w:sz w:val="32"/>
          <w:szCs w:val="32"/>
        </w:rPr>
        <w:t>万元，政府性基金预算财政拨款增加</w:t>
      </w:r>
      <w:r>
        <w:rPr>
          <w:rFonts w:ascii="宋体" w:hAnsi="宋体" w:cs="宋体"/>
          <w:sz w:val="32"/>
          <w:szCs w:val="32"/>
        </w:rPr>
        <w:t>26</w:t>
      </w:r>
      <w:r>
        <w:rPr>
          <w:rFonts w:ascii="宋体" w:hAnsi="宋体" w:cs="宋体" w:hint="eastAsia"/>
          <w:sz w:val="32"/>
          <w:szCs w:val="32"/>
        </w:rPr>
        <w:t>万元。</w:t>
      </w:r>
      <w:r>
        <w:rPr>
          <w:rFonts w:ascii="宋体" w:hAnsi="宋体" w:cs="宋体"/>
          <w:sz w:val="32"/>
          <w:szCs w:val="32"/>
        </w:rPr>
        <w:t>2017</w:t>
      </w:r>
      <w:r>
        <w:rPr>
          <w:rFonts w:ascii="宋体" w:hAnsi="宋体" w:cs="宋体" w:hint="eastAsia"/>
          <w:sz w:val="32"/>
          <w:szCs w:val="32"/>
        </w:rPr>
        <w:t>年财政拨款支出决算总计</w:t>
      </w:r>
      <w:r>
        <w:rPr>
          <w:rFonts w:ascii="宋体" w:hAnsi="宋体" w:cs="宋体"/>
          <w:sz w:val="32"/>
          <w:szCs w:val="32"/>
        </w:rPr>
        <w:t>13574.69</w:t>
      </w:r>
      <w:r>
        <w:rPr>
          <w:rFonts w:ascii="宋体" w:hAnsi="宋体" w:cs="宋体" w:hint="eastAsia"/>
          <w:sz w:val="32"/>
          <w:szCs w:val="32"/>
        </w:rPr>
        <w:t>万元，较</w:t>
      </w:r>
      <w:r>
        <w:rPr>
          <w:rFonts w:ascii="宋体" w:hAnsi="宋体" w:cs="宋体"/>
          <w:sz w:val="32"/>
          <w:szCs w:val="32"/>
        </w:rPr>
        <w:t>2016</w:t>
      </w:r>
      <w:r>
        <w:rPr>
          <w:rFonts w:ascii="宋体" w:hAnsi="宋体" w:cs="宋体" w:hint="eastAsia"/>
          <w:sz w:val="32"/>
          <w:szCs w:val="32"/>
        </w:rPr>
        <w:t>年度决算减少</w:t>
      </w:r>
      <w:r>
        <w:rPr>
          <w:rFonts w:ascii="宋体" w:hAnsi="宋体" w:cs="宋体"/>
          <w:sz w:val="32"/>
          <w:szCs w:val="32"/>
        </w:rPr>
        <w:t>6747.25</w:t>
      </w:r>
      <w:r>
        <w:rPr>
          <w:rFonts w:ascii="宋体" w:hAnsi="宋体" w:cs="宋体" w:hint="eastAsia"/>
          <w:sz w:val="32"/>
          <w:szCs w:val="32"/>
        </w:rPr>
        <w:t>万元，下降</w:t>
      </w:r>
      <w:r>
        <w:rPr>
          <w:rFonts w:ascii="宋体" w:hAnsi="宋体" w:cs="宋体"/>
          <w:sz w:val="32"/>
          <w:szCs w:val="32"/>
        </w:rPr>
        <w:t>33.2%</w:t>
      </w:r>
      <w:r>
        <w:rPr>
          <w:rFonts w:ascii="宋体" w:hAnsi="宋体" w:cs="宋体" w:hint="eastAsia"/>
          <w:sz w:val="32"/>
          <w:szCs w:val="32"/>
        </w:rPr>
        <w:t>，主要原因是</w:t>
      </w:r>
      <w:r>
        <w:rPr>
          <w:rFonts w:ascii="宋体" w:hAnsi="宋体" w:cs="宋体"/>
          <w:sz w:val="32"/>
          <w:szCs w:val="32"/>
        </w:rPr>
        <w:t>2016</w:t>
      </w:r>
      <w:r>
        <w:rPr>
          <w:rFonts w:ascii="宋体" w:hAnsi="宋体" w:cs="宋体" w:hint="eastAsia"/>
          <w:sz w:val="32"/>
          <w:szCs w:val="32"/>
        </w:rPr>
        <w:t>年教育部门养老保险、医疗保险列入教育局支出，</w:t>
      </w:r>
      <w:r>
        <w:rPr>
          <w:rFonts w:ascii="宋体" w:hAnsi="宋体" w:cs="宋体"/>
          <w:sz w:val="32"/>
          <w:szCs w:val="32"/>
        </w:rPr>
        <w:t>2017</w:t>
      </w:r>
      <w:r>
        <w:rPr>
          <w:rFonts w:ascii="宋体" w:hAnsi="宋体" w:cs="宋体" w:hint="eastAsia"/>
          <w:sz w:val="32"/>
          <w:szCs w:val="32"/>
        </w:rPr>
        <w:t>年未列入。其中基本支出减少</w:t>
      </w:r>
      <w:r>
        <w:rPr>
          <w:rFonts w:ascii="宋体" w:hAnsi="宋体" w:cs="宋体"/>
          <w:sz w:val="32"/>
          <w:szCs w:val="32"/>
        </w:rPr>
        <w:t>9716.99</w:t>
      </w:r>
      <w:r>
        <w:rPr>
          <w:rFonts w:ascii="宋体" w:hAnsi="宋体" w:cs="宋体" w:hint="eastAsia"/>
          <w:sz w:val="32"/>
          <w:szCs w:val="32"/>
        </w:rPr>
        <w:t>万元，项目支出增加</w:t>
      </w:r>
      <w:r>
        <w:rPr>
          <w:rFonts w:ascii="宋体" w:hAnsi="宋体" w:cs="宋体"/>
          <w:sz w:val="32"/>
          <w:szCs w:val="32"/>
        </w:rPr>
        <w:t>2969.74</w:t>
      </w:r>
      <w:r>
        <w:rPr>
          <w:rFonts w:ascii="宋体" w:hAnsi="宋体" w:cs="宋体" w:hint="eastAsia"/>
          <w:sz w:val="32"/>
          <w:szCs w:val="32"/>
        </w:rPr>
        <w:t>万元。</w:t>
      </w:r>
    </w:p>
    <w:p w:rsidR="000D4F55" w:rsidRDefault="000D4F55">
      <w:pPr>
        <w:widowControl/>
        <w:spacing w:line="560" w:lineRule="exact"/>
        <w:ind w:firstLineChars="200" w:firstLine="643"/>
        <w:rPr>
          <w:rFonts w:ascii="宋体" w:cs="宋体"/>
          <w:b/>
          <w:bCs/>
          <w:sz w:val="32"/>
          <w:szCs w:val="32"/>
        </w:rPr>
      </w:pPr>
      <w:r>
        <w:rPr>
          <w:rFonts w:ascii="宋体" w:hAnsi="宋体" w:cs="宋体"/>
          <w:b/>
          <w:bCs/>
          <w:sz w:val="32"/>
          <w:szCs w:val="32"/>
        </w:rPr>
        <w:t>2</w:t>
      </w:r>
      <w:r>
        <w:rPr>
          <w:rFonts w:ascii="宋体" w:hAnsi="宋体" w:cs="宋体" w:hint="eastAsia"/>
          <w:b/>
          <w:bCs/>
          <w:sz w:val="32"/>
          <w:szCs w:val="32"/>
        </w:rPr>
        <w:t>、财政拨款收支与年初预算数对比情况</w:t>
      </w:r>
    </w:p>
    <w:p w:rsidR="000D4F55" w:rsidRDefault="000D4F55">
      <w:pPr>
        <w:snapToGrid w:val="0"/>
        <w:spacing w:line="560" w:lineRule="exact"/>
        <w:ind w:firstLineChars="200" w:firstLine="640"/>
        <w:rPr>
          <w:rFonts w:ascii="宋体" w:cs="宋体"/>
          <w:sz w:val="32"/>
          <w:szCs w:val="32"/>
        </w:rPr>
      </w:pPr>
      <w:r>
        <w:rPr>
          <w:rFonts w:ascii="宋体" w:hAnsi="宋体" w:cs="宋体" w:hint="eastAsia"/>
          <w:sz w:val="32"/>
          <w:szCs w:val="32"/>
        </w:rPr>
        <w:t>霸州市教育局</w:t>
      </w:r>
      <w:r>
        <w:rPr>
          <w:rFonts w:ascii="宋体" w:hAnsi="宋体" w:cs="宋体"/>
          <w:sz w:val="32"/>
          <w:szCs w:val="32"/>
        </w:rPr>
        <w:t>2017</w:t>
      </w:r>
      <w:r>
        <w:rPr>
          <w:rFonts w:ascii="宋体" w:hAnsi="宋体" w:cs="宋体" w:hint="eastAsia"/>
          <w:sz w:val="32"/>
          <w:szCs w:val="32"/>
        </w:rPr>
        <w:t>年财政拨款收入决算总计</w:t>
      </w:r>
      <w:r>
        <w:rPr>
          <w:rFonts w:ascii="宋体" w:hAnsi="宋体" w:cs="宋体"/>
          <w:sz w:val="32"/>
          <w:szCs w:val="32"/>
        </w:rPr>
        <w:t>15964.96</w:t>
      </w:r>
      <w:r>
        <w:rPr>
          <w:rFonts w:ascii="宋体" w:hAnsi="宋体" w:cs="宋体" w:hint="eastAsia"/>
          <w:sz w:val="32"/>
          <w:szCs w:val="32"/>
        </w:rPr>
        <w:t>万元，较年初预算减少</w:t>
      </w:r>
      <w:r>
        <w:rPr>
          <w:rFonts w:ascii="宋体" w:hAnsi="宋体" w:cs="宋体"/>
          <w:sz w:val="32"/>
          <w:szCs w:val="32"/>
        </w:rPr>
        <w:t>3833.17</w:t>
      </w:r>
      <w:r>
        <w:rPr>
          <w:rFonts w:ascii="宋体" w:hAnsi="宋体" w:cs="宋体" w:hint="eastAsia"/>
          <w:sz w:val="32"/>
          <w:szCs w:val="32"/>
        </w:rPr>
        <w:t>万元，下降</w:t>
      </w:r>
      <w:r>
        <w:rPr>
          <w:rFonts w:ascii="宋体" w:hAnsi="宋体" w:cs="宋体"/>
          <w:sz w:val="32"/>
          <w:szCs w:val="32"/>
        </w:rPr>
        <w:t>19.36%</w:t>
      </w:r>
      <w:r>
        <w:rPr>
          <w:rFonts w:ascii="宋体" w:hAnsi="宋体" w:cs="宋体" w:hint="eastAsia"/>
          <w:sz w:val="32"/>
          <w:szCs w:val="32"/>
        </w:rPr>
        <w:t>，主要原因是城乡义务教育补助经费（公用经费）列入我局年初预算，拨款时直接拨入义务教育学校账户。其中，一般公共预算拨款减少</w:t>
      </w:r>
      <w:r>
        <w:rPr>
          <w:rFonts w:ascii="宋体" w:hAnsi="宋体" w:cs="宋体"/>
          <w:sz w:val="32"/>
          <w:szCs w:val="32"/>
        </w:rPr>
        <w:t>3833.17</w:t>
      </w:r>
      <w:r>
        <w:rPr>
          <w:rFonts w:ascii="宋体" w:hAnsi="宋体" w:cs="宋体" w:hint="eastAsia"/>
          <w:sz w:val="32"/>
          <w:szCs w:val="32"/>
        </w:rPr>
        <w:t>万元，政府性基金预算财政拨款减少</w:t>
      </w:r>
      <w:r>
        <w:rPr>
          <w:rFonts w:ascii="宋体" w:cs="宋体"/>
          <w:sz w:val="32"/>
          <w:szCs w:val="32"/>
        </w:rPr>
        <w:t>0</w:t>
      </w:r>
      <w:r>
        <w:rPr>
          <w:rFonts w:ascii="宋体" w:hAnsi="宋体" w:cs="宋体" w:hint="eastAsia"/>
          <w:sz w:val="32"/>
          <w:szCs w:val="32"/>
        </w:rPr>
        <w:t>万元。</w:t>
      </w:r>
      <w:r>
        <w:rPr>
          <w:rFonts w:ascii="宋体" w:hAnsi="宋体" w:cs="宋体"/>
          <w:sz w:val="32"/>
          <w:szCs w:val="32"/>
        </w:rPr>
        <w:t>2017</w:t>
      </w:r>
      <w:r>
        <w:rPr>
          <w:rFonts w:ascii="宋体" w:hAnsi="宋体" w:cs="宋体" w:hint="eastAsia"/>
          <w:sz w:val="32"/>
          <w:szCs w:val="32"/>
        </w:rPr>
        <w:t>年财政拨款支出决算总计</w:t>
      </w:r>
      <w:r>
        <w:rPr>
          <w:rFonts w:ascii="宋体" w:hAnsi="宋体" w:cs="宋体"/>
          <w:sz w:val="32"/>
          <w:szCs w:val="32"/>
        </w:rPr>
        <w:t>13574.69</w:t>
      </w:r>
      <w:r>
        <w:rPr>
          <w:rFonts w:ascii="宋体" w:hAnsi="宋体" w:cs="宋体" w:hint="eastAsia"/>
          <w:sz w:val="32"/>
          <w:szCs w:val="32"/>
        </w:rPr>
        <w:t>万元，较年初预算减少</w:t>
      </w:r>
      <w:r>
        <w:rPr>
          <w:rFonts w:ascii="宋体" w:hAnsi="宋体" w:cs="宋体"/>
          <w:sz w:val="32"/>
          <w:szCs w:val="32"/>
        </w:rPr>
        <w:t>6223.44</w:t>
      </w:r>
      <w:r>
        <w:rPr>
          <w:rFonts w:ascii="宋体" w:hAnsi="宋体" w:cs="宋体" w:hint="eastAsia"/>
          <w:sz w:val="32"/>
          <w:szCs w:val="32"/>
        </w:rPr>
        <w:t>万元，下降</w:t>
      </w:r>
      <w:r>
        <w:rPr>
          <w:rFonts w:ascii="宋体" w:hAnsi="宋体" w:cs="宋体"/>
          <w:sz w:val="32"/>
          <w:szCs w:val="32"/>
        </w:rPr>
        <w:t>31.43%</w:t>
      </w:r>
      <w:r>
        <w:rPr>
          <w:rFonts w:ascii="宋体" w:hAnsi="宋体" w:cs="宋体" w:hint="eastAsia"/>
          <w:sz w:val="32"/>
          <w:szCs w:val="32"/>
        </w:rPr>
        <w:t>，主要原因是城乡义务教育补助经费（公用经费）列入我局年初预算，直接拨款到义务教育学校账户支出。其中基本支出减少</w:t>
      </w:r>
      <w:r>
        <w:rPr>
          <w:rFonts w:ascii="宋体" w:hAnsi="宋体" w:cs="宋体"/>
          <w:sz w:val="32"/>
          <w:szCs w:val="32"/>
        </w:rPr>
        <w:t>68.85</w:t>
      </w:r>
      <w:r>
        <w:rPr>
          <w:rFonts w:ascii="宋体" w:hAnsi="宋体" w:cs="宋体" w:hint="eastAsia"/>
          <w:sz w:val="32"/>
          <w:szCs w:val="32"/>
        </w:rPr>
        <w:t>万元，项目支出减少</w:t>
      </w:r>
      <w:r>
        <w:rPr>
          <w:rFonts w:ascii="宋体" w:hAnsi="宋体" w:cs="宋体"/>
          <w:sz w:val="32"/>
          <w:szCs w:val="32"/>
        </w:rPr>
        <w:t>6154.59</w:t>
      </w:r>
      <w:r>
        <w:rPr>
          <w:rFonts w:ascii="宋体" w:hAnsi="宋体" w:cs="宋体" w:hint="eastAsia"/>
          <w:sz w:val="32"/>
          <w:szCs w:val="32"/>
        </w:rPr>
        <w:t>万元。</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（五）“三公”经费支出决算情况说明</w:t>
      </w:r>
    </w:p>
    <w:p w:rsidR="000D4F55" w:rsidRDefault="000D4F55">
      <w:pPr>
        <w:widowControl/>
        <w:spacing w:line="560" w:lineRule="exact"/>
        <w:ind w:firstLineChars="200" w:firstLine="640"/>
        <w:rPr>
          <w:rFonts w:ascii="宋体" w:cs="宋体"/>
          <w:sz w:val="32"/>
          <w:szCs w:val="32"/>
        </w:rPr>
      </w:pPr>
      <w:r>
        <w:rPr>
          <w:rFonts w:ascii="宋体" w:hAnsi="宋体" w:cs="宋体"/>
          <w:sz w:val="32"/>
          <w:szCs w:val="32"/>
        </w:rPr>
        <w:t>2017</w:t>
      </w:r>
      <w:r>
        <w:rPr>
          <w:rFonts w:ascii="宋体" w:hAnsi="宋体" w:cs="宋体" w:hint="eastAsia"/>
          <w:sz w:val="32"/>
          <w:szCs w:val="32"/>
        </w:rPr>
        <w:t>年度部门“三公”经费支出</w:t>
      </w:r>
      <w:r>
        <w:rPr>
          <w:rFonts w:ascii="宋体" w:hAnsi="宋体" w:cs="宋体"/>
          <w:sz w:val="32"/>
          <w:szCs w:val="32"/>
        </w:rPr>
        <w:t>4.86</w:t>
      </w:r>
      <w:r>
        <w:rPr>
          <w:rFonts w:ascii="宋体" w:hAnsi="宋体" w:cs="宋体" w:hint="eastAsia"/>
          <w:sz w:val="32"/>
          <w:szCs w:val="32"/>
        </w:rPr>
        <w:t>万元，比预算减少</w:t>
      </w:r>
      <w:r>
        <w:rPr>
          <w:rFonts w:ascii="宋体" w:hAnsi="宋体" w:cs="宋体"/>
          <w:sz w:val="32"/>
          <w:szCs w:val="32"/>
        </w:rPr>
        <w:t>0.67</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年度决算减少</w:t>
      </w:r>
      <w:r>
        <w:rPr>
          <w:rFonts w:ascii="宋体" w:hAnsi="宋体" w:cs="宋体"/>
          <w:sz w:val="32"/>
          <w:szCs w:val="32"/>
        </w:rPr>
        <w:t>0.68</w:t>
      </w:r>
      <w:r>
        <w:rPr>
          <w:rFonts w:ascii="宋体" w:hAnsi="宋体" w:cs="宋体" w:hint="eastAsia"/>
          <w:sz w:val="32"/>
          <w:szCs w:val="32"/>
        </w:rPr>
        <w:t>万元。原因是我部门严格财经纪律、杜绝不合理开支。其中：因公出国（境）费</w:t>
      </w:r>
      <w:r>
        <w:rPr>
          <w:rFonts w:ascii="宋体" w:cs="宋体"/>
          <w:sz w:val="32"/>
          <w:szCs w:val="32"/>
        </w:rPr>
        <w:t>0</w:t>
      </w:r>
      <w:r>
        <w:rPr>
          <w:rFonts w:ascii="宋体" w:hAnsi="宋体" w:cs="宋体" w:hint="eastAsia"/>
          <w:sz w:val="32"/>
          <w:szCs w:val="32"/>
        </w:rPr>
        <w:t>万元（本单位</w:t>
      </w:r>
      <w:r>
        <w:rPr>
          <w:rFonts w:ascii="宋体" w:hAnsi="宋体" w:cs="宋体"/>
          <w:sz w:val="32"/>
          <w:szCs w:val="32"/>
        </w:rPr>
        <w:t>2017</w:t>
      </w:r>
      <w:r>
        <w:rPr>
          <w:rFonts w:ascii="宋体" w:hAnsi="宋体" w:cs="宋体" w:hint="eastAsia"/>
          <w:sz w:val="32"/>
          <w:szCs w:val="32"/>
        </w:rPr>
        <w:t>年度组织出国（境）团组</w:t>
      </w:r>
      <w:r>
        <w:rPr>
          <w:rFonts w:ascii="宋体" w:cs="宋体"/>
          <w:sz w:val="32"/>
          <w:szCs w:val="32"/>
        </w:rPr>
        <w:t>0</w:t>
      </w:r>
      <w:r>
        <w:rPr>
          <w:rFonts w:ascii="宋体" w:hAnsi="宋体" w:cs="宋体" w:hint="eastAsia"/>
          <w:sz w:val="32"/>
          <w:szCs w:val="32"/>
        </w:rPr>
        <w:t>个，因公出国（境）人次数</w:t>
      </w:r>
      <w:r>
        <w:rPr>
          <w:rFonts w:ascii="宋体" w:cs="宋体"/>
          <w:sz w:val="32"/>
          <w:szCs w:val="32"/>
        </w:rPr>
        <w:t>0</w:t>
      </w:r>
      <w:r>
        <w:rPr>
          <w:rFonts w:ascii="宋体" w:hAnsi="宋体" w:cs="宋体" w:hint="eastAsia"/>
          <w:sz w:val="32"/>
          <w:szCs w:val="32"/>
        </w:rPr>
        <w:t>人），比预算减少</w:t>
      </w:r>
      <w:r>
        <w:rPr>
          <w:rFonts w:ascii="宋体" w:cs="宋体"/>
          <w:sz w:val="32"/>
          <w:szCs w:val="32"/>
        </w:rPr>
        <w:t>0</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年度决算减少</w:t>
      </w:r>
      <w:r>
        <w:rPr>
          <w:rFonts w:ascii="宋体" w:cs="宋体"/>
          <w:sz w:val="32"/>
          <w:szCs w:val="32"/>
        </w:rPr>
        <w:t>0</w:t>
      </w:r>
      <w:r>
        <w:rPr>
          <w:rFonts w:ascii="宋体" w:hAnsi="宋体" w:cs="宋体" w:hint="eastAsia"/>
          <w:sz w:val="32"/>
          <w:szCs w:val="32"/>
        </w:rPr>
        <w:t>万元；公务用车购置及运行维护费</w:t>
      </w:r>
      <w:r>
        <w:rPr>
          <w:rFonts w:ascii="宋体" w:hAnsi="宋体" w:cs="宋体"/>
          <w:sz w:val="32"/>
          <w:szCs w:val="32"/>
        </w:rPr>
        <w:t>4.64</w:t>
      </w:r>
      <w:r>
        <w:rPr>
          <w:rFonts w:ascii="宋体" w:hAnsi="宋体" w:cs="宋体" w:hint="eastAsia"/>
          <w:sz w:val="32"/>
          <w:szCs w:val="32"/>
        </w:rPr>
        <w:t>万元（公务用车购置数量</w:t>
      </w:r>
      <w:r>
        <w:rPr>
          <w:rFonts w:ascii="宋体" w:cs="宋体"/>
          <w:sz w:val="32"/>
          <w:szCs w:val="32"/>
        </w:rPr>
        <w:t>0</w:t>
      </w:r>
      <w:r>
        <w:rPr>
          <w:rFonts w:ascii="宋体" w:hAnsi="宋体" w:cs="宋体" w:hint="eastAsia"/>
          <w:sz w:val="32"/>
          <w:szCs w:val="32"/>
        </w:rPr>
        <w:t>辆，购置金额</w:t>
      </w:r>
      <w:r>
        <w:rPr>
          <w:rFonts w:ascii="宋体" w:cs="宋体"/>
          <w:sz w:val="32"/>
          <w:szCs w:val="32"/>
        </w:rPr>
        <w:t>0</w:t>
      </w:r>
      <w:r>
        <w:rPr>
          <w:rFonts w:ascii="宋体" w:hAnsi="宋体" w:cs="宋体" w:hint="eastAsia"/>
          <w:sz w:val="32"/>
          <w:szCs w:val="32"/>
        </w:rPr>
        <w:t>万元，公车运行维护费</w:t>
      </w:r>
      <w:r>
        <w:rPr>
          <w:rFonts w:ascii="宋体" w:hAnsi="宋体" w:cs="宋体"/>
          <w:sz w:val="32"/>
          <w:szCs w:val="32"/>
        </w:rPr>
        <w:t>4.64</w:t>
      </w:r>
      <w:r>
        <w:rPr>
          <w:rFonts w:ascii="宋体" w:hAnsi="宋体" w:cs="宋体" w:hint="eastAsia"/>
          <w:sz w:val="32"/>
          <w:szCs w:val="32"/>
        </w:rPr>
        <w:t>万元，年末公务用车保有量</w:t>
      </w:r>
      <w:r>
        <w:rPr>
          <w:rFonts w:ascii="宋体" w:hAnsi="宋体" w:cs="宋体"/>
          <w:sz w:val="32"/>
          <w:szCs w:val="32"/>
        </w:rPr>
        <w:t>2</w:t>
      </w:r>
      <w:r>
        <w:rPr>
          <w:rFonts w:ascii="宋体" w:hAnsi="宋体" w:cs="宋体" w:hint="eastAsia"/>
          <w:sz w:val="32"/>
          <w:szCs w:val="32"/>
        </w:rPr>
        <w:t>辆），比预算减少</w:t>
      </w:r>
      <w:r>
        <w:rPr>
          <w:rFonts w:ascii="宋体" w:hAnsi="宋体" w:cs="宋体"/>
          <w:sz w:val="32"/>
          <w:szCs w:val="32"/>
        </w:rPr>
        <w:t>0.36</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年度决算减少</w:t>
      </w:r>
      <w:r>
        <w:rPr>
          <w:rFonts w:ascii="宋体" w:cs="宋体"/>
          <w:sz w:val="32"/>
          <w:szCs w:val="32"/>
        </w:rPr>
        <w:t>0.</w:t>
      </w:r>
      <w:r>
        <w:rPr>
          <w:rFonts w:ascii="宋体" w:hAnsi="宋体" w:cs="宋体"/>
          <w:sz w:val="32"/>
          <w:szCs w:val="32"/>
        </w:rPr>
        <w:t>34</w:t>
      </w:r>
      <w:r>
        <w:rPr>
          <w:rFonts w:ascii="宋体" w:hAnsi="宋体" w:cs="宋体" w:hint="eastAsia"/>
          <w:sz w:val="32"/>
          <w:szCs w:val="32"/>
        </w:rPr>
        <w:t>万元，原因是本部门例行勤俭节约，杜绝不合理开支；公务接待费</w:t>
      </w:r>
      <w:r>
        <w:rPr>
          <w:rFonts w:ascii="宋体" w:hAnsi="宋体" w:cs="宋体"/>
          <w:sz w:val="32"/>
          <w:szCs w:val="32"/>
        </w:rPr>
        <w:t>0.21</w:t>
      </w:r>
      <w:r>
        <w:rPr>
          <w:rFonts w:ascii="宋体" w:hAnsi="宋体" w:cs="宋体" w:hint="eastAsia"/>
          <w:sz w:val="32"/>
          <w:szCs w:val="32"/>
        </w:rPr>
        <w:t>万元（</w:t>
      </w:r>
      <w:r>
        <w:rPr>
          <w:rFonts w:ascii="宋体" w:hAnsi="宋体" w:cs="宋体"/>
          <w:sz w:val="32"/>
          <w:szCs w:val="32"/>
        </w:rPr>
        <w:t>2017</w:t>
      </w:r>
      <w:r>
        <w:rPr>
          <w:rFonts w:ascii="宋体" w:hAnsi="宋体" w:cs="宋体" w:hint="eastAsia"/>
          <w:sz w:val="32"/>
          <w:szCs w:val="32"/>
        </w:rPr>
        <w:t>年度国内公务接待</w:t>
      </w:r>
      <w:r>
        <w:rPr>
          <w:rFonts w:ascii="宋体" w:hAnsi="宋体" w:cs="宋体"/>
          <w:sz w:val="32"/>
          <w:szCs w:val="32"/>
        </w:rPr>
        <w:t>2</w:t>
      </w:r>
      <w:r>
        <w:rPr>
          <w:rFonts w:ascii="宋体" w:hAnsi="宋体" w:cs="宋体" w:hint="eastAsia"/>
          <w:sz w:val="32"/>
          <w:szCs w:val="32"/>
        </w:rPr>
        <w:t>批次，合计接待</w:t>
      </w:r>
      <w:r>
        <w:rPr>
          <w:rFonts w:ascii="宋体" w:hAnsi="宋体" w:cs="宋体"/>
          <w:sz w:val="32"/>
          <w:szCs w:val="32"/>
        </w:rPr>
        <w:t>10</w:t>
      </w:r>
      <w:r>
        <w:rPr>
          <w:rFonts w:ascii="宋体" w:hAnsi="宋体" w:cs="宋体" w:hint="eastAsia"/>
          <w:sz w:val="32"/>
          <w:szCs w:val="32"/>
        </w:rPr>
        <w:t>人次），比预算减少</w:t>
      </w:r>
      <w:r>
        <w:rPr>
          <w:rFonts w:ascii="宋体" w:hAnsi="宋体" w:cs="宋体"/>
          <w:sz w:val="32"/>
          <w:szCs w:val="32"/>
        </w:rPr>
        <w:t>0.32</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年度决算减少</w:t>
      </w:r>
      <w:r>
        <w:rPr>
          <w:rFonts w:ascii="宋体" w:hAnsi="宋体" w:cs="宋体"/>
          <w:sz w:val="32"/>
          <w:szCs w:val="32"/>
        </w:rPr>
        <w:t>0.35</w:t>
      </w:r>
      <w:r>
        <w:rPr>
          <w:rFonts w:ascii="宋体" w:hAnsi="宋体" w:cs="宋体" w:hint="eastAsia"/>
          <w:sz w:val="32"/>
          <w:szCs w:val="32"/>
        </w:rPr>
        <w:t>万元，严格部门财经纪律是费用降低的原因。</w:t>
      </w:r>
    </w:p>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（六）预算绩效管理工作开展情况说明</w:t>
      </w:r>
    </w:p>
    <w:p w:rsidR="000D4F55" w:rsidRPr="00374405" w:rsidRDefault="000D4F55">
      <w:pPr>
        <w:autoSpaceDE w:val="0"/>
        <w:autoSpaceDN w:val="0"/>
        <w:snapToGrid w:val="0"/>
        <w:spacing w:line="560" w:lineRule="exact"/>
        <w:ind w:firstLineChars="200" w:firstLine="643"/>
        <w:rPr>
          <w:rFonts w:ascii="宋体" w:cs="宋体"/>
          <w:b/>
          <w:bCs/>
          <w:color w:val="000000"/>
          <w:kern w:val="0"/>
          <w:sz w:val="32"/>
          <w:szCs w:val="32"/>
          <w:shd w:val="clear" w:color="auto" w:fill="FFFFFF"/>
        </w:rPr>
      </w:pPr>
      <w:bookmarkStart w:id="0" w:name="_GoBack"/>
      <w:r w:rsidRPr="00374405">
        <w:rPr>
          <w:rFonts w:ascii="宋体" w:hAnsi="宋体" w:cs="宋体"/>
          <w:b/>
          <w:bCs/>
          <w:color w:val="000000"/>
          <w:kern w:val="0"/>
          <w:sz w:val="32"/>
          <w:szCs w:val="32"/>
          <w:shd w:val="clear" w:color="auto" w:fill="FFFFFF"/>
        </w:rPr>
        <w:t>1</w:t>
      </w:r>
      <w:r w:rsidRPr="00374405">
        <w:rPr>
          <w:rFonts w:ascii="宋体" w:hAnsi="宋体" w:cs="宋体" w:hint="eastAsia"/>
          <w:b/>
          <w:bCs/>
          <w:color w:val="000000"/>
          <w:kern w:val="0"/>
          <w:sz w:val="32"/>
          <w:szCs w:val="32"/>
          <w:shd w:val="clear" w:color="auto" w:fill="FFFFFF"/>
        </w:rPr>
        <w:t>、预算绩效管理工作开展情况</w:t>
      </w:r>
    </w:p>
    <w:p w:rsidR="000D4F55" w:rsidRPr="001A7790" w:rsidRDefault="000D4F55" w:rsidP="001A7790">
      <w:pPr>
        <w:pStyle w:val="NormalWeb"/>
        <w:spacing w:before="0" w:beforeAutospacing="0" w:after="0" w:afterAutospacing="0" w:line="435" w:lineRule="atLeast"/>
        <w:ind w:firstLineChars="200" w:firstLine="640"/>
        <w:rPr>
          <w:kern w:val="2"/>
          <w:sz w:val="32"/>
          <w:szCs w:val="32"/>
        </w:rPr>
      </w:pPr>
      <w:r w:rsidRPr="001A7790">
        <w:rPr>
          <w:rFonts w:hint="eastAsia"/>
          <w:kern w:val="2"/>
          <w:sz w:val="32"/>
          <w:szCs w:val="32"/>
        </w:rPr>
        <w:t>大力抓好教育宣传</w:t>
      </w:r>
      <w:r>
        <w:rPr>
          <w:rFonts w:hint="eastAsia"/>
          <w:kern w:val="2"/>
          <w:sz w:val="32"/>
          <w:szCs w:val="32"/>
        </w:rPr>
        <w:t>工作</w:t>
      </w:r>
      <w:r w:rsidRPr="001A7790">
        <w:rPr>
          <w:rFonts w:hint="eastAsia"/>
          <w:kern w:val="2"/>
          <w:sz w:val="32"/>
          <w:szCs w:val="32"/>
        </w:rPr>
        <w:t>，认真学习贯彻党的十九大精神，积极落实市委市政府关于教育工作的要求，以办好公平优质、人民满意的教育为目标，以推进教育现代化为总抓手，统筹推动各级各类教育协调、均衡、优质、快速发展，按时完成</w:t>
      </w:r>
      <w:r w:rsidRPr="001A7790">
        <w:rPr>
          <w:kern w:val="2"/>
          <w:sz w:val="32"/>
          <w:szCs w:val="32"/>
        </w:rPr>
        <w:t>2017</w:t>
      </w:r>
      <w:r w:rsidRPr="001A7790">
        <w:rPr>
          <w:rFonts w:hint="eastAsia"/>
          <w:kern w:val="2"/>
          <w:sz w:val="32"/>
          <w:szCs w:val="32"/>
        </w:rPr>
        <w:t>年工作目标。按照绩效自评工作要求，本部门由霸州市教育局计财科牵头，各业务科室配合，对</w:t>
      </w:r>
      <w:r w:rsidRPr="001A7790">
        <w:rPr>
          <w:kern w:val="2"/>
          <w:sz w:val="32"/>
          <w:szCs w:val="32"/>
        </w:rPr>
        <w:t>2017</w:t>
      </w:r>
      <w:r w:rsidRPr="001A7790">
        <w:rPr>
          <w:rFonts w:hint="eastAsia"/>
          <w:kern w:val="2"/>
          <w:sz w:val="32"/>
          <w:szCs w:val="32"/>
        </w:rPr>
        <w:t>年度部门整体支出数据的准确性、真实性进行核实，将</w:t>
      </w:r>
      <w:r w:rsidRPr="001A7790">
        <w:rPr>
          <w:kern w:val="2"/>
          <w:sz w:val="32"/>
          <w:szCs w:val="32"/>
        </w:rPr>
        <w:t>2017</w:t>
      </w:r>
      <w:r w:rsidRPr="001A7790">
        <w:rPr>
          <w:rFonts w:hint="eastAsia"/>
          <w:kern w:val="2"/>
          <w:sz w:val="32"/>
          <w:szCs w:val="32"/>
        </w:rPr>
        <w:t>年度和</w:t>
      </w:r>
      <w:r w:rsidRPr="001A7790">
        <w:rPr>
          <w:kern w:val="2"/>
          <w:sz w:val="32"/>
          <w:szCs w:val="32"/>
        </w:rPr>
        <w:t>2016</w:t>
      </w:r>
      <w:r>
        <w:rPr>
          <w:rFonts w:hint="eastAsia"/>
          <w:kern w:val="2"/>
          <w:sz w:val="32"/>
          <w:szCs w:val="32"/>
        </w:rPr>
        <w:t>年度部门整体支出情况进行比较分析，</w:t>
      </w:r>
      <w:r w:rsidRPr="001A7790">
        <w:rPr>
          <w:rFonts w:hint="eastAsia"/>
          <w:kern w:val="2"/>
          <w:sz w:val="32"/>
          <w:szCs w:val="32"/>
        </w:rPr>
        <w:t>并查阅</w:t>
      </w:r>
      <w:r w:rsidRPr="001A7790">
        <w:rPr>
          <w:kern w:val="2"/>
          <w:sz w:val="32"/>
          <w:szCs w:val="32"/>
        </w:rPr>
        <w:t>2017</w:t>
      </w:r>
      <w:r w:rsidRPr="001A7790">
        <w:rPr>
          <w:rFonts w:hint="eastAsia"/>
          <w:kern w:val="2"/>
          <w:sz w:val="32"/>
          <w:szCs w:val="32"/>
        </w:rPr>
        <w:t>年度预算安排、资金管理、经费支出、资产管理等相关文件资料，现场查看实物资产，</w:t>
      </w:r>
      <w:r>
        <w:rPr>
          <w:rFonts w:hint="eastAsia"/>
          <w:kern w:val="2"/>
          <w:sz w:val="32"/>
          <w:szCs w:val="32"/>
        </w:rPr>
        <w:t>对部门履行职责情况的公众满意度进行调查，</w:t>
      </w:r>
      <w:r w:rsidRPr="001A7790">
        <w:rPr>
          <w:rFonts w:hint="eastAsia"/>
          <w:kern w:val="2"/>
          <w:sz w:val="32"/>
          <w:szCs w:val="32"/>
        </w:rPr>
        <w:t>结合现场评价情况进行综合分析、归纳汇总，对各项评价指标进行分析讨论，对</w:t>
      </w:r>
      <w:r w:rsidRPr="001A7790">
        <w:rPr>
          <w:kern w:val="2"/>
          <w:sz w:val="32"/>
          <w:szCs w:val="32"/>
        </w:rPr>
        <w:t>2017</w:t>
      </w:r>
      <w:r w:rsidRPr="001A7790">
        <w:rPr>
          <w:rFonts w:hint="eastAsia"/>
          <w:kern w:val="2"/>
          <w:sz w:val="32"/>
          <w:szCs w:val="32"/>
        </w:rPr>
        <w:t>年度预算项目资金绩效预算执行情况进行自我评价。</w:t>
      </w:r>
    </w:p>
    <w:p w:rsidR="000D4F55" w:rsidRPr="00374405" w:rsidRDefault="000D4F55">
      <w:pPr>
        <w:autoSpaceDE w:val="0"/>
        <w:autoSpaceDN w:val="0"/>
        <w:snapToGrid w:val="0"/>
        <w:spacing w:line="560" w:lineRule="exact"/>
        <w:ind w:firstLineChars="200" w:firstLine="643"/>
        <w:rPr>
          <w:rFonts w:ascii="宋体" w:cs="宋体"/>
          <w:b/>
          <w:bCs/>
          <w:color w:val="000000"/>
          <w:kern w:val="0"/>
          <w:sz w:val="32"/>
          <w:szCs w:val="32"/>
          <w:shd w:val="clear" w:color="auto" w:fill="FFFFFF"/>
        </w:rPr>
      </w:pPr>
      <w:r w:rsidRPr="00374405">
        <w:rPr>
          <w:rFonts w:ascii="宋体" w:hAnsi="宋体" w:cs="宋体"/>
          <w:b/>
          <w:bCs/>
          <w:color w:val="000000"/>
          <w:kern w:val="0"/>
          <w:sz w:val="32"/>
          <w:szCs w:val="32"/>
          <w:shd w:val="clear" w:color="auto" w:fill="FFFFFF"/>
        </w:rPr>
        <w:t>2</w:t>
      </w:r>
      <w:r w:rsidRPr="00374405">
        <w:rPr>
          <w:rFonts w:ascii="宋体" w:hAnsi="宋体" w:cs="宋体" w:hint="eastAsia"/>
          <w:b/>
          <w:bCs/>
          <w:color w:val="000000"/>
          <w:kern w:val="0"/>
          <w:sz w:val="32"/>
          <w:szCs w:val="32"/>
          <w:shd w:val="clear" w:color="auto" w:fill="FFFFFF"/>
        </w:rPr>
        <w:t>、预算项目绩效评价开展情况</w:t>
      </w:r>
    </w:p>
    <w:p w:rsidR="000D4F55" w:rsidRPr="00B766B6" w:rsidRDefault="000D4F55" w:rsidP="00B766B6">
      <w:pPr>
        <w:autoSpaceDE w:val="0"/>
        <w:autoSpaceDN w:val="0"/>
        <w:snapToGrid w:val="0"/>
        <w:spacing w:line="560" w:lineRule="exact"/>
        <w:ind w:firstLineChars="200" w:firstLine="560"/>
        <w:rPr>
          <w:rFonts w:ascii="宋体" w:cs="宋体"/>
          <w:sz w:val="28"/>
          <w:szCs w:val="28"/>
        </w:rPr>
      </w:pPr>
      <w:r w:rsidRPr="00B766B6">
        <w:rPr>
          <w:rFonts w:ascii="宋体" w:hAnsi="宋体" w:cs="宋体"/>
          <w:sz w:val="28"/>
          <w:szCs w:val="28"/>
        </w:rPr>
        <w:t>2017</w:t>
      </w:r>
      <w:r w:rsidRPr="00B766B6">
        <w:rPr>
          <w:rFonts w:ascii="宋体" w:hAnsi="宋体" w:cs="宋体" w:hint="eastAsia"/>
          <w:sz w:val="28"/>
          <w:szCs w:val="28"/>
        </w:rPr>
        <w:t>年度绩效评价工作，重点对高中助学金、贫困寄宿生生活费、幼儿资助、学校取暖设施改造资金等关系到学生利益的项目进行评价，通过对绩效目标的完成情况进行检验，针对工作中可能出现的问题和执行情况进行优化整顿。评价的结果是使各项工作更加完善合理，提高了工作效率。认为本次评价结果良好，资金到位及时，保证了学校的正常、高效运转。被评价项目总体绩效目标明确，决策依据充分，资金分配科学合理，项目管理较规范，项目完成良好，基本达到了预期效果。项目资金及时拨付到位，绩效指标评价标准为优。</w:t>
      </w:r>
    </w:p>
    <w:bookmarkEnd w:id="0"/>
    <w:p w:rsidR="000D4F55" w:rsidRDefault="000D4F55">
      <w:pPr>
        <w:snapToGrid w:val="0"/>
        <w:spacing w:line="560" w:lineRule="exact"/>
        <w:ind w:firstLineChars="200" w:firstLine="643"/>
        <w:rPr>
          <w:rFonts w:ascii="宋体" w:cs="宋体"/>
          <w:b/>
          <w:bCs/>
          <w:sz w:val="32"/>
          <w:szCs w:val="32"/>
        </w:rPr>
      </w:pPr>
      <w:r>
        <w:rPr>
          <w:rFonts w:ascii="宋体" w:hAnsi="宋体" w:cs="宋体" w:hint="eastAsia"/>
          <w:b/>
          <w:bCs/>
          <w:sz w:val="32"/>
          <w:szCs w:val="32"/>
        </w:rPr>
        <w:t>（七）其他重要事项的说明</w:t>
      </w:r>
    </w:p>
    <w:p w:rsidR="000D4F55" w:rsidRDefault="000D4F55">
      <w:pPr>
        <w:widowControl/>
        <w:spacing w:line="560" w:lineRule="exact"/>
        <w:ind w:firstLineChars="200" w:firstLine="643"/>
        <w:rPr>
          <w:rFonts w:ascii="宋体" w:cs="宋体"/>
          <w:sz w:val="32"/>
          <w:szCs w:val="32"/>
        </w:rPr>
      </w:pPr>
      <w:r>
        <w:rPr>
          <w:rFonts w:ascii="宋体" w:hAnsi="宋体" w:cs="宋体"/>
          <w:b/>
          <w:bCs/>
          <w:sz w:val="32"/>
          <w:szCs w:val="32"/>
        </w:rPr>
        <w:t>1</w:t>
      </w:r>
      <w:r>
        <w:rPr>
          <w:rFonts w:ascii="宋体" w:hAnsi="宋体" w:cs="宋体" w:hint="eastAsia"/>
          <w:b/>
          <w:bCs/>
          <w:sz w:val="32"/>
          <w:szCs w:val="32"/>
        </w:rPr>
        <w:t>、机关运行经费情况：</w:t>
      </w:r>
      <w:r>
        <w:rPr>
          <w:rFonts w:ascii="宋体" w:hAnsi="宋体" w:cs="宋体"/>
          <w:sz w:val="32"/>
          <w:szCs w:val="32"/>
        </w:rPr>
        <w:t>2017</w:t>
      </w:r>
      <w:r>
        <w:rPr>
          <w:rFonts w:ascii="宋体" w:hAnsi="宋体" w:cs="宋体" w:hint="eastAsia"/>
          <w:sz w:val="32"/>
          <w:szCs w:val="32"/>
        </w:rPr>
        <w:t>年度部门机关运行经费支出</w:t>
      </w:r>
      <w:r>
        <w:rPr>
          <w:rFonts w:ascii="宋体" w:hAnsi="宋体" w:cs="宋体"/>
          <w:sz w:val="32"/>
          <w:szCs w:val="32"/>
        </w:rPr>
        <w:t>72.47</w:t>
      </w:r>
      <w:r>
        <w:rPr>
          <w:rFonts w:ascii="宋体" w:hAnsi="宋体" w:cs="宋体" w:hint="eastAsia"/>
          <w:sz w:val="32"/>
          <w:szCs w:val="32"/>
        </w:rPr>
        <w:t>万元，比</w:t>
      </w:r>
      <w:r>
        <w:rPr>
          <w:rFonts w:ascii="宋体" w:hAnsi="宋体" w:cs="宋体"/>
          <w:sz w:val="32"/>
          <w:szCs w:val="32"/>
        </w:rPr>
        <w:t>2016</w:t>
      </w:r>
      <w:r>
        <w:rPr>
          <w:rFonts w:ascii="宋体" w:hAnsi="宋体" w:cs="宋体" w:hint="eastAsia"/>
          <w:sz w:val="32"/>
          <w:szCs w:val="32"/>
        </w:rPr>
        <w:t>年度增加</w:t>
      </w:r>
      <w:r>
        <w:rPr>
          <w:rFonts w:ascii="宋体" w:hAnsi="宋体" w:cs="宋体"/>
          <w:sz w:val="32"/>
          <w:szCs w:val="32"/>
        </w:rPr>
        <w:t>23.32</w:t>
      </w:r>
      <w:r>
        <w:rPr>
          <w:rFonts w:ascii="宋体" w:hAnsi="宋体" w:cs="宋体" w:hint="eastAsia"/>
          <w:sz w:val="32"/>
          <w:szCs w:val="32"/>
        </w:rPr>
        <w:t>万元，增长</w:t>
      </w:r>
      <w:r>
        <w:rPr>
          <w:rFonts w:ascii="宋体" w:hAnsi="宋体" w:cs="宋体"/>
          <w:sz w:val="32"/>
          <w:szCs w:val="32"/>
        </w:rPr>
        <w:t>47.45%</w:t>
      </w:r>
      <w:r>
        <w:rPr>
          <w:rFonts w:ascii="宋体" w:hAnsi="宋体" w:cs="宋体" w:hint="eastAsia"/>
          <w:sz w:val="32"/>
          <w:szCs w:val="32"/>
        </w:rPr>
        <w:t>。主要原因是将发放的公务交通补贴和公务移动通讯补贴列入机关运行费。</w:t>
      </w:r>
    </w:p>
    <w:p w:rsidR="000D4F55" w:rsidRDefault="000D4F55">
      <w:pPr>
        <w:autoSpaceDE w:val="0"/>
        <w:autoSpaceDN w:val="0"/>
        <w:snapToGrid w:val="0"/>
        <w:spacing w:line="560" w:lineRule="exact"/>
        <w:ind w:firstLineChars="200" w:firstLine="643"/>
        <w:rPr>
          <w:rFonts w:ascii="宋体" w:cs="宋体"/>
          <w:kern w:val="0"/>
          <w:sz w:val="32"/>
          <w:szCs w:val="32"/>
          <w:shd w:val="clear" w:color="auto" w:fill="FFFFFF"/>
        </w:rPr>
      </w:pPr>
      <w:r>
        <w:rPr>
          <w:rFonts w:ascii="宋体" w:hAnsi="宋体" w:cs="宋体"/>
          <w:b/>
          <w:bCs/>
          <w:sz w:val="32"/>
          <w:szCs w:val="32"/>
        </w:rPr>
        <w:t>2</w:t>
      </w:r>
      <w:r>
        <w:rPr>
          <w:rFonts w:ascii="宋体" w:hAnsi="宋体" w:cs="宋体" w:hint="eastAsia"/>
          <w:b/>
          <w:bCs/>
          <w:sz w:val="32"/>
          <w:szCs w:val="32"/>
        </w:rPr>
        <w:t>、政府采购情况：</w:t>
      </w:r>
      <w:r>
        <w:rPr>
          <w:rFonts w:ascii="宋体" w:hAnsi="宋体" w:cs="宋体"/>
          <w:kern w:val="0"/>
          <w:sz w:val="32"/>
          <w:szCs w:val="32"/>
          <w:shd w:val="clear" w:color="auto" w:fill="FFFFFF"/>
        </w:rPr>
        <w:t>2017</w:t>
      </w:r>
      <w:r>
        <w:rPr>
          <w:rFonts w:ascii="宋体" w:hAnsi="宋体" w:cs="宋体" w:hint="eastAsia"/>
          <w:kern w:val="0"/>
          <w:sz w:val="32"/>
          <w:szCs w:val="32"/>
          <w:shd w:val="clear" w:color="auto" w:fill="FFFFFF"/>
        </w:rPr>
        <w:t>年度部门政府采购支出</w:t>
      </w:r>
      <w:r>
        <w:rPr>
          <w:rFonts w:ascii="宋体" w:hAnsi="宋体" w:cs="宋体"/>
          <w:sz w:val="32"/>
          <w:szCs w:val="32"/>
        </w:rPr>
        <w:t>1785.76</w:t>
      </w:r>
      <w:r>
        <w:rPr>
          <w:rFonts w:ascii="宋体" w:hAnsi="宋体" w:cs="宋体" w:hint="eastAsia"/>
          <w:kern w:val="0"/>
          <w:sz w:val="32"/>
          <w:szCs w:val="32"/>
          <w:shd w:val="clear" w:color="auto" w:fill="FFFFFF"/>
        </w:rPr>
        <w:t>万元，其中：政府采购货物支出</w:t>
      </w:r>
      <w:r>
        <w:rPr>
          <w:rFonts w:ascii="宋体" w:hAnsi="宋体" w:cs="宋体"/>
          <w:sz w:val="32"/>
          <w:szCs w:val="32"/>
        </w:rPr>
        <w:t>1275.02</w:t>
      </w:r>
      <w:r>
        <w:rPr>
          <w:rFonts w:ascii="宋体" w:hAnsi="宋体" w:cs="宋体" w:hint="eastAsia"/>
          <w:kern w:val="0"/>
          <w:sz w:val="32"/>
          <w:szCs w:val="32"/>
          <w:shd w:val="clear" w:color="auto" w:fill="FFFFFF"/>
        </w:rPr>
        <w:t>万元，政府采购工程支出</w:t>
      </w:r>
      <w:r>
        <w:rPr>
          <w:rFonts w:ascii="宋体" w:hAnsi="宋体" w:cs="宋体"/>
          <w:sz w:val="32"/>
          <w:szCs w:val="32"/>
        </w:rPr>
        <w:t>475.73</w:t>
      </w:r>
      <w:r>
        <w:rPr>
          <w:rFonts w:ascii="宋体" w:hAnsi="宋体" w:cs="宋体" w:hint="eastAsia"/>
          <w:kern w:val="0"/>
          <w:sz w:val="32"/>
          <w:szCs w:val="32"/>
          <w:shd w:val="clear" w:color="auto" w:fill="FFFFFF"/>
        </w:rPr>
        <w:t>万元，政府采购服务支出</w:t>
      </w:r>
      <w:r>
        <w:rPr>
          <w:rFonts w:ascii="宋体" w:hAnsi="宋体" w:cs="宋体"/>
          <w:sz w:val="32"/>
          <w:szCs w:val="32"/>
        </w:rPr>
        <w:t>35.01</w:t>
      </w:r>
      <w:r>
        <w:rPr>
          <w:rFonts w:ascii="宋体" w:hAnsi="宋体" w:cs="宋体" w:hint="eastAsia"/>
          <w:kern w:val="0"/>
          <w:sz w:val="32"/>
          <w:szCs w:val="32"/>
          <w:shd w:val="clear" w:color="auto" w:fill="FFFFFF"/>
        </w:rPr>
        <w:t>万元。</w:t>
      </w:r>
    </w:p>
    <w:p w:rsidR="000D4F55" w:rsidRDefault="000D4F55">
      <w:pPr>
        <w:widowControl/>
        <w:spacing w:line="560" w:lineRule="exact"/>
        <w:ind w:firstLineChars="200" w:firstLine="643"/>
        <w:rPr>
          <w:rFonts w:ascii="宋体" w:cs="宋体"/>
          <w:kern w:val="0"/>
          <w:sz w:val="32"/>
          <w:szCs w:val="32"/>
          <w:shd w:val="clear" w:color="auto" w:fill="FFFFFF"/>
        </w:rPr>
      </w:pPr>
      <w:r>
        <w:rPr>
          <w:rFonts w:ascii="宋体" w:hAnsi="宋体" w:cs="宋体"/>
          <w:b/>
          <w:bCs/>
          <w:sz w:val="32"/>
          <w:szCs w:val="32"/>
        </w:rPr>
        <w:t>3</w:t>
      </w:r>
      <w:r>
        <w:rPr>
          <w:rFonts w:ascii="宋体" w:hAnsi="宋体" w:cs="宋体" w:hint="eastAsia"/>
          <w:b/>
          <w:bCs/>
          <w:sz w:val="32"/>
          <w:szCs w:val="32"/>
        </w:rPr>
        <w:t>、国有资产占用情况</w:t>
      </w:r>
      <w:r>
        <w:rPr>
          <w:rFonts w:ascii="宋体" w:hAnsi="宋体" w:cs="宋体"/>
          <w:b/>
          <w:bCs/>
          <w:sz w:val="32"/>
          <w:szCs w:val="32"/>
        </w:rPr>
        <w:t>:</w:t>
      </w:r>
      <w:r>
        <w:rPr>
          <w:rFonts w:ascii="宋体" w:hAnsi="宋体" w:cs="宋体" w:hint="eastAsia"/>
          <w:sz w:val="32"/>
          <w:szCs w:val="32"/>
        </w:rPr>
        <w:t>截至</w:t>
      </w:r>
      <w:smartTag w:uri="urn:schemas-microsoft-com:office:smarttags" w:element="chsdate">
        <w:smartTagPr>
          <w:attr w:name="IsROCDate" w:val="False"/>
          <w:attr w:name="IsLunarDate" w:val="False"/>
          <w:attr w:name="Day" w:val="31"/>
          <w:attr w:name="Month" w:val="12"/>
          <w:attr w:name="Year" w:val="2017"/>
        </w:smartTagP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12</w:t>
        </w:r>
        <w:r>
          <w:rPr>
            <w:rFonts w:ascii="宋体" w:hAnsi="宋体" w:cs="宋体" w:hint="eastAsia"/>
            <w:sz w:val="32"/>
            <w:szCs w:val="32"/>
          </w:rPr>
          <w:t>月</w:t>
        </w:r>
        <w:r>
          <w:rPr>
            <w:rFonts w:ascii="宋体" w:hAnsi="宋体" w:cs="宋体"/>
            <w:sz w:val="32"/>
            <w:szCs w:val="32"/>
          </w:rPr>
          <w:t>31</w:t>
        </w:r>
        <w:r>
          <w:rPr>
            <w:rFonts w:ascii="宋体" w:hAnsi="宋体" w:cs="宋体" w:hint="eastAsia"/>
            <w:sz w:val="32"/>
            <w:szCs w:val="32"/>
          </w:rPr>
          <w:t>日</w:t>
        </w:r>
      </w:smartTag>
      <w:r>
        <w:rPr>
          <w:rFonts w:ascii="宋体" w:hAnsi="宋体" w:cs="宋体" w:hint="eastAsia"/>
          <w:sz w:val="32"/>
          <w:szCs w:val="32"/>
        </w:rPr>
        <w:t>，本部门共有车辆</w:t>
      </w:r>
      <w:r>
        <w:rPr>
          <w:rFonts w:ascii="宋体" w:hAnsi="宋体" w:cs="宋体"/>
          <w:sz w:val="32"/>
          <w:szCs w:val="32"/>
        </w:rPr>
        <w:t>5</w:t>
      </w:r>
      <w:r>
        <w:rPr>
          <w:rFonts w:ascii="宋体" w:hAnsi="宋体" w:cs="宋体" w:hint="eastAsia"/>
          <w:sz w:val="32"/>
          <w:szCs w:val="32"/>
        </w:rPr>
        <w:t>辆，其中，一般公务用车</w:t>
      </w:r>
      <w:r>
        <w:rPr>
          <w:rFonts w:ascii="宋体" w:hAnsi="宋体" w:cs="宋体"/>
          <w:sz w:val="32"/>
          <w:szCs w:val="32"/>
        </w:rPr>
        <w:t>2</w:t>
      </w:r>
      <w:r>
        <w:rPr>
          <w:rFonts w:ascii="宋体" w:hAnsi="宋体" w:cs="宋体" w:hint="eastAsia"/>
          <w:sz w:val="32"/>
          <w:szCs w:val="32"/>
        </w:rPr>
        <w:t>辆；单位价值</w:t>
      </w:r>
      <w:r>
        <w:rPr>
          <w:rFonts w:ascii="宋体" w:hAnsi="宋体" w:cs="宋体"/>
          <w:sz w:val="32"/>
          <w:szCs w:val="32"/>
        </w:rPr>
        <w:t>50</w:t>
      </w:r>
      <w:r>
        <w:rPr>
          <w:rFonts w:ascii="宋体" w:hAnsi="宋体" w:cs="宋体" w:hint="eastAsia"/>
          <w:sz w:val="32"/>
          <w:szCs w:val="32"/>
        </w:rPr>
        <w:t>万元以上通用设备</w:t>
      </w:r>
      <w:r>
        <w:rPr>
          <w:rFonts w:ascii="宋体" w:cs="宋体"/>
          <w:sz w:val="32"/>
          <w:szCs w:val="32"/>
        </w:rPr>
        <w:t>0</w:t>
      </w:r>
      <w:r>
        <w:rPr>
          <w:rFonts w:ascii="宋体" w:hAnsi="宋体" w:cs="宋体" w:hint="eastAsia"/>
          <w:sz w:val="32"/>
          <w:szCs w:val="32"/>
        </w:rPr>
        <w:t>台（套），单价</w:t>
      </w:r>
      <w:r>
        <w:rPr>
          <w:rFonts w:ascii="宋体" w:hAnsi="宋体" w:cs="宋体"/>
          <w:sz w:val="32"/>
          <w:szCs w:val="32"/>
        </w:rPr>
        <w:t>100</w:t>
      </w:r>
      <w:r>
        <w:rPr>
          <w:rFonts w:ascii="宋体" w:hAnsi="宋体" w:cs="宋体" w:hint="eastAsia"/>
          <w:sz w:val="32"/>
          <w:szCs w:val="32"/>
        </w:rPr>
        <w:t>万元以上专用设备</w:t>
      </w:r>
      <w:r>
        <w:rPr>
          <w:rFonts w:ascii="宋体" w:cs="宋体"/>
          <w:sz w:val="32"/>
          <w:szCs w:val="32"/>
        </w:rPr>
        <w:t>0</w:t>
      </w:r>
      <w:r>
        <w:rPr>
          <w:rFonts w:ascii="宋体" w:hAnsi="宋体" w:cs="宋体" w:hint="eastAsia"/>
          <w:sz w:val="32"/>
          <w:szCs w:val="32"/>
        </w:rPr>
        <w:t>台（套）。</w:t>
      </w:r>
    </w:p>
    <w:p w:rsidR="000D4F55" w:rsidRDefault="000D4F55">
      <w:pPr>
        <w:widowControl/>
        <w:spacing w:line="560" w:lineRule="exact"/>
        <w:ind w:firstLineChars="200" w:firstLine="640"/>
        <w:rPr>
          <w:rFonts w:ascii="宋体" w:cs="宋体"/>
          <w:color w:val="FF0000"/>
          <w:kern w:val="0"/>
          <w:sz w:val="32"/>
          <w:szCs w:val="32"/>
          <w:shd w:val="clear" w:color="auto" w:fill="FFFFFF"/>
        </w:rPr>
      </w:pPr>
    </w:p>
    <w:tbl>
      <w:tblPr>
        <w:tblW w:w="14174" w:type="dxa"/>
        <w:tblLayout w:type="fixed"/>
        <w:tblLook w:val="00A0"/>
      </w:tblPr>
      <w:tblGrid>
        <w:gridCol w:w="5493"/>
        <w:gridCol w:w="3314"/>
        <w:gridCol w:w="5367"/>
      </w:tblGrid>
      <w:tr w:rsidR="000D4F55">
        <w:trPr>
          <w:trHeight w:val="575"/>
        </w:trPr>
        <w:tc>
          <w:tcPr>
            <w:tcW w:w="14174" w:type="dxa"/>
            <w:gridSpan w:val="3"/>
            <w:tcBorders>
              <w:top w:val="nil"/>
              <w:left w:val="nil"/>
              <w:bottom w:val="nil"/>
              <w:right w:val="nil"/>
            </w:tcBorders>
            <w:vAlign w:val="center"/>
          </w:tcPr>
          <w:p w:rsidR="000D4F55" w:rsidRDefault="000D4F55">
            <w:pPr>
              <w:widowControl/>
              <w:spacing w:line="560" w:lineRule="exact"/>
              <w:ind w:firstLineChars="200" w:firstLine="643"/>
              <w:jc w:val="center"/>
              <w:rPr>
                <w:rFonts w:ascii="宋体" w:cs="宋体"/>
                <w:b/>
                <w:bCs/>
                <w:kern w:val="0"/>
                <w:sz w:val="32"/>
                <w:szCs w:val="32"/>
              </w:rPr>
            </w:pPr>
            <w:r>
              <w:rPr>
                <w:rFonts w:ascii="宋体" w:hAnsi="宋体" w:cs="宋体" w:hint="eastAsia"/>
                <w:b/>
                <w:bCs/>
                <w:kern w:val="0"/>
                <w:sz w:val="32"/>
                <w:szCs w:val="32"/>
              </w:rPr>
              <w:t>霸州市教育局固定资产占用情况表</w:t>
            </w:r>
          </w:p>
          <w:p w:rsidR="000D4F55" w:rsidRDefault="000D4F55">
            <w:pPr>
              <w:autoSpaceDE w:val="0"/>
              <w:autoSpaceDN w:val="0"/>
              <w:snapToGrid w:val="0"/>
              <w:spacing w:line="560" w:lineRule="exact"/>
              <w:rPr>
                <w:rFonts w:ascii="宋体" w:cs="宋体"/>
                <w:b/>
                <w:bCs/>
                <w:kern w:val="0"/>
                <w:sz w:val="32"/>
                <w:szCs w:val="32"/>
              </w:rPr>
            </w:pPr>
          </w:p>
        </w:tc>
      </w:tr>
      <w:tr w:rsidR="000D4F55">
        <w:trPr>
          <w:trHeight w:val="493"/>
        </w:trPr>
        <w:tc>
          <w:tcPr>
            <w:tcW w:w="8807" w:type="dxa"/>
            <w:gridSpan w:val="2"/>
            <w:tcBorders>
              <w:top w:val="nil"/>
              <w:left w:val="nil"/>
              <w:bottom w:val="nil"/>
              <w:right w:val="nil"/>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hint="eastAsia"/>
                <w:kern w:val="0"/>
                <w:sz w:val="32"/>
                <w:szCs w:val="32"/>
              </w:rPr>
              <w:t>编制部门：</w:t>
            </w:r>
            <w:r>
              <w:rPr>
                <w:rFonts w:ascii="宋体" w:hAnsi="宋体" w:cs="宋体"/>
                <w:kern w:val="0"/>
                <w:sz w:val="32"/>
                <w:szCs w:val="32"/>
              </w:rPr>
              <w:t>501</w:t>
            </w:r>
            <w:r>
              <w:rPr>
                <w:rFonts w:ascii="宋体" w:hAnsi="宋体" w:cs="宋体" w:hint="eastAsia"/>
                <w:kern w:val="0"/>
                <w:sz w:val="32"/>
                <w:szCs w:val="32"/>
              </w:rPr>
              <w:t>霸州市教育局</w:t>
            </w:r>
          </w:p>
        </w:tc>
        <w:tc>
          <w:tcPr>
            <w:tcW w:w="5367" w:type="dxa"/>
            <w:tcBorders>
              <w:top w:val="nil"/>
              <w:left w:val="nil"/>
              <w:bottom w:val="nil"/>
              <w:right w:val="nil"/>
            </w:tcBorders>
            <w:vAlign w:val="center"/>
          </w:tcPr>
          <w:p w:rsidR="000D4F55" w:rsidRDefault="000D4F55">
            <w:pPr>
              <w:widowControl/>
              <w:spacing w:line="560" w:lineRule="exact"/>
              <w:rPr>
                <w:rFonts w:ascii="宋体" w:cs="宋体"/>
                <w:kern w:val="0"/>
                <w:sz w:val="32"/>
                <w:szCs w:val="32"/>
              </w:rPr>
            </w:pPr>
            <w:r>
              <w:rPr>
                <w:rFonts w:ascii="宋体" w:hAnsi="宋体" w:cs="宋体" w:hint="eastAsia"/>
                <w:kern w:val="0"/>
                <w:sz w:val="32"/>
                <w:szCs w:val="32"/>
              </w:rPr>
              <w:t>截止时间：</w:t>
            </w:r>
            <w:r>
              <w:rPr>
                <w:rFonts w:ascii="宋体" w:hAnsi="宋体" w:cs="宋体"/>
                <w:kern w:val="0"/>
                <w:sz w:val="32"/>
                <w:szCs w:val="32"/>
              </w:rPr>
              <w:t>2017</w:t>
            </w:r>
            <w:r>
              <w:rPr>
                <w:rFonts w:ascii="宋体" w:hAnsi="宋体" w:cs="宋体" w:hint="eastAsia"/>
                <w:kern w:val="0"/>
                <w:sz w:val="32"/>
                <w:szCs w:val="32"/>
              </w:rPr>
              <w:t>年</w:t>
            </w:r>
            <w:r>
              <w:rPr>
                <w:rFonts w:ascii="宋体" w:hAnsi="宋体" w:cs="宋体"/>
                <w:kern w:val="0"/>
                <w:sz w:val="32"/>
                <w:szCs w:val="32"/>
              </w:rPr>
              <w:t>12</w:t>
            </w:r>
            <w:r>
              <w:rPr>
                <w:rFonts w:ascii="宋体" w:hAnsi="宋体" w:cs="宋体" w:hint="eastAsia"/>
                <w:kern w:val="0"/>
                <w:sz w:val="32"/>
                <w:szCs w:val="32"/>
              </w:rPr>
              <w:t>月</w:t>
            </w:r>
            <w:r>
              <w:rPr>
                <w:rFonts w:ascii="宋体" w:hAnsi="宋体" w:cs="宋体"/>
                <w:kern w:val="0"/>
                <w:sz w:val="32"/>
                <w:szCs w:val="32"/>
              </w:rPr>
              <w:t>31</w:t>
            </w:r>
            <w:r>
              <w:rPr>
                <w:rFonts w:ascii="宋体" w:hAnsi="宋体" w:cs="宋体" w:hint="eastAsia"/>
                <w:kern w:val="0"/>
                <w:sz w:val="32"/>
                <w:szCs w:val="32"/>
              </w:rPr>
              <w:t>日</w:t>
            </w:r>
          </w:p>
        </w:tc>
      </w:tr>
      <w:tr w:rsidR="000D4F55">
        <w:trPr>
          <w:trHeight w:val="571"/>
        </w:trPr>
        <w:tc>
          <w:tcPr>
            <w:tcW w:w="5493" w:type="dxa"/>
            <w:tcBorders>
              <w:top w:val="single" w:sz="4" w:space="0" w:color="auto"/>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3"/>
              <w:rPr>
                <w:rFonts w:ascii="宋体" w:cs="宋体"/>
                <w:b/>
                <w:bCs/>
                <w:kern w:val="0"/>
                <w:sz w:val="32"/>
                <w:szCs w:val="32"/>
              </w:rPr>
            </w:pPr>
            <w:r>
              <w:rPr>
                <w:rFonts w:ascii="宋体" w:hAnsi="宋体" w:cs="宋体" w:hint="eastAsia"/>
                <w:b/>
                <w:bCs/>
                <w:kern w:val="0"/>
                <w:sz w:val="32"/>
                <w:szCs w:val="32"/>
              </w:rPr>
              <w:t>项</w:t>
            </w:r>
            <w:r>
              <w:rPr>
                <w:rFonts w:ascii="宋体" w:hAnsi="宋体" w:cs="宋体"/>
                <w:b/>
                <w:bCs/>
                <w:kern w:val="0"/>
                <w:sz w:val="32"/>
                <w:szCs w:val="32"/>
              </w:rPr>
              <w:t xml:space="preserve">  </w:t>
            </w:r>
            <w:r>
              <w:rPr>
                <w:rFonts w:ascii="宋体" w:hAnsi="宋体" w:cs="宋体" w:hint="eastAsia"/>
                <w:b/>
                <w:bCs/>
                <w:kern w:val="0"/>
                <w:sz w:val="32"/>
                <w:szCs w:val="32"/>
              </w:rPr>
              <w:t>目</w:t>
            </w:r>
          </w:p>
        </w:tc>
        <w:tc>
          <w:tcPr>
            <w:tcW w:w="3314" w:type="dxa"/>
            <w:tcBorders>
              <w:top w:val="single" w:sz="4" w:space="0" w:color="auto"/>
              <w:left w:val="nil"/>
              <w:bottom w:val="single" w:sz="4" w:space="0" w:color="auto"/>
              <w:right w:val="single" w:sz="4" w:space="0" w:color="auto"/>
            </w:tcBorders>
            <w:vAlign w:val="center"/>
          </w:tcPr>
          <w:p w:rsidR="000D4F55" w:rsidRDefault="000D4F55">
            <w:pPr>
              <w:widowControl/>
              <w:spacing w:line="560" w:lineRule="exact"/>
              <w:ind w:firstLineChars="200" w:firstLine="643"/>
              <w:rPr>
                <w:rFonts w:ascii="宋体" w:cs="宋体"/>
                <w:b/>
                <w:bCs/>
                <w:kern w:val="0"/>
                <w:sz w:val="32"/>
                <w:szCs w:val="32"/>
              </w:rPr>
            </w:pPr>
            <w:r>
              <w:rPr>
                <w:rFonts w:ascii="宋体" w:hAnsi="宋体" w:cs="宋体" w:hint="eastAsia"/>
                <w:b/>
                <w:bCs/>
                <w:kern w:val="0"/>
                <w:sz w:val="32"/>
                <w:szCs w:val="32"/>
              </w:rPr>
              <w:t>数量</w:t>
            </w:r>
          </w:p>
        </w:tc>
        <w:tc>
          <w:tcPr>
            <w:tcW w:w="5367" w:type="dxa"/>
            <w:tcBorders>
              <w:top w:val="single" w:sz="4" w:space="0" w:color="auto"/>
              <w:left w:val="nil"/>
              <w:bottom w:val="single" w:sz="4" w:space="0" w:color="auto"/>
              <w:right w:val="single" w:sz="4" w:space="0" w:color="auto"/>
            </w:tcBorders>
            <w:vAlign w:val="center"/>
          </w:tcPr>
          <w:p w:rsidR="000D4F55" w:rsidRDefault="000D4F55">
            <w:pPr>
              <w:widowControl/>
              <w:spacing w:line="560" w:lineRule="exact"/>
              <w:ind w:firstLineChars="200" w:firstLine="643"/>
              <w:rPr>
                <w:rFonts w:ascii="宋体" w:cs="宋体"/>
                <w:b/>
                <w:bCs/>
                <w:kern w:val="0"/>
                <w:sz w:val="32"/>
                <w:szCs w:val="32"/>
              </w:rPr>
            </w:pPr>
            <w:r>
              <w:rPr>
                <w:rFonts w:ascii="宋体" w:hAnsi="宋体" w:cs="宋体" w:hint="eastAsia"/>
                <w:b/>
                <w:bCs/>
                <w:kern w:val="0"/>
                <w:sz w:val="32"/>
                <w:szCs w:val="32"/>
              </w:rPr>
              <w:t>价值（金额单位：万元）</w:t>
            </w:r>
          </w:p>
        </w:tc>
      </w:tr>
      <w:tr w:rsidR="000D4F55">
        <w:trPr>
          <w:trHeight w:val="571"/>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hint="eastAsia"/>
                <w:kern w:val="0"/>
                <w:sz w:val="32"/>
                <w:szCs w:val="32"/>
              </w:rPr>
              <w:t>资产总额</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jc w:val="center"/>
              <w:rPr>
                <w:rFonts w:ascii="宋体" w:cs="宋体"/>
                <w:kern w:val="0"/>
                <w:sz w:val="32"/>
                <w:szCs w:val="32"/>
              </w:rPr>
            </w:pPr>
            <w:r>
              <w:rPr>
                <w:rFonts w:ascii="宋体" w:hAnsi="宋体" w:cs="宋体"/>
                <w:kern w:val="0"/>
                <w:sz w:val="32"/>
                <w:szCs w:val="32"/>
              </w:rPr>
              <w:t>——</w:t>
            </w: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jc w:val="center"/>
              <w:rPr>
                <w:rFonts w:ascii="宋体" w:cs="宋体"/>
                <w:kern w:val="0"/>
                <w:sz w:val="32"/>
                <w:szCs w:val="32"/>
              </w:rPr>
            </w:pPr>
            <w:r>
              <w:rPr>
                <w:rFonts w:ascii="宋体" w:hAnsi="宋体" w:cs="宋体"/>
                <w:kern w:val="0"/>
                <w:sz w:val="32"/>
                <w:szCs w:val="32"/>
              </w:rPr>
              <w:t>385.50</w:t>
            </w:r>
          </w:p>
        </w:tc>
      </w:tr>
      <w:tr w:rsidR="000D4F55">
        <w:trPr>
          <w:trHeight w:val="571"/>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kern w:val="0"/>
                <w:sz w:val="32"/>
                <w:szCs w:val="32"/>
              </w:rPr>
              <w:t>1</w:t>
            </w:r>
            <w:r>
              <w:rPr>
                <w:rFonts w:ascii="宋体" w:hAnsi="宋体" w:cs="宋体" w:hint="eastAsia"/>
                <w:kern w:val="0"/>
                <w:sz w:val="32"/>
                <w:szCs w:val="32"/>
              </w:rPr>
              <w:t>、房屋（平方米）</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ind w:firstLineChars="200" w:firstLine="640"/>
              <w:jc w:val="center"/>
              <w:rPr>
                <w:rFonts w:ascii="宋体" w:cs="宋体"/>
                <w:kern w:val="0"/>
                <w:sz w:val="32"/>
                <w:szCs w:val="32"/>
              </w:rPr>
            </w:pP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ind w:firstLineChars="200" w:firstLine="640"/>
              <w:jc w:val="center"/>
              <w:rPr>
                <w:rFonts w:ascii="宋体" w:cs="宋体"/>
                <w:kern w:val="0"/>
                <w:sz w:val="32"/>
                <w:szCs w:val="32"/>
              </w:rPr>
            </w:pPr>
          </w:p>
        </w:tc>
      </w:tr>
      <w:tr w:rsidR="000D4F55">
        <w:trPr>
          <w:trHeight w:val="571"/>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kern w:val="0"/>
                <w:sz w:val="32"/>
                <w:szCs w:val="32"/>
              </w:rPr>
              <w:t xml:space="preserve">    </w:t>
            </w:r>
            <w:r>
              <w:rPr>
                <w:rFonts w:ascii="宋体" w:hAnsi="宋体" w:cs="宋体" w:hint="eastAsia"/>
                <w:kern w:val="0"/>
                <w:sz w:val="32"/>
                <w:szCs w:val="32"/>
              </w:rPr>
              <w:t>其中：办公用房（平方米）</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ind w:firstLineChars="200" w:firstLine="640"/>
              <w:jc w:val="center"/>
              <w:rPr>
                <w:rFonts w:ascii="宋体" w:cs="宋体"/>
                <w:kern w:val="0"/>
                <w:sz w:val="32"/>
                <w:szCs w:val="32"/>
              </w:rPr>
            </w:pP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ind w:firstLineChars="200" w:firstLine="640"/>
              <w:jc w:val="center"/>
              <w:rPr>
                <w:rFonts w:ascii="宋体" w:cs="宋体"/>
                <w:kern w:val="0"/>
                <w:sz w:val="32"/>
                <w:szCs w:val="32"/>
              </w:rPr>
            </w:pPr>
          </w:p>
        </w:tc>
      </w:tr>
      <w:tr w:rsidR="000D4F55">
        <w:trPr>
          <w:trHeight w:val="571"/>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kern w:val="0"/>
                <w:sz w:val="32"/>
                <w:szCs w:val="32"/>
              </w:rPr>
              <w:t>2</w:t>
            </w:r>
            <w:r>
              <w:rPr>
                <w:rFonts w:ascii="宋体" w:hAnsi="宋体" w:cs="宋体" w:hint="eastAsia"/>
                <w:kern w:val="0"/>
                <w:sz w:val="32"/>
                <w:szCs w:val="32"/>
              </w:rPr>
              <w:t>、车辆（台、辆）</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jc w:val="center"/>
              <w:rPr>
                <w:rFonts w:ascii="宋体" w:cs="宋体"/>
                <w:kern w:val="0"/>
                <w:sz w:val="32"/>
                <w:szCs w:val="32"/>
              </w:rPr>
            </w:pPr>
            <w:r>
              <w:rPr>
                <w:rFonts w:ascii="宋体" w:hAnsi="宋体" w:cs="宋体"/>
                <w:kern w:val="0"/>
                <w:sz w:val="32"/>
                <w:szCs w:val="32"/>
              </w:rPr>
              <w:t>5</w:t>
            </w: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jc w:val="center"/>
              <w:rPr>
                <w:rFonts w:ascii="宋体" w:cs="宋体"/>
                <w:kern w:val="0"/>
                <w:sz w:val="32"/>
                <w:szCs w:val="32"/>
              </w:rPr>
            </w:pPr>
            <w:r>
              <w:rPr>
                <w:rFonts w:ascii="宋体" w:hAnsi="宋体" w:cs="宋体"/>
                <w:kern w:val="0"/>
                <w:sz w:val="32"/>
                <w:szCs w:val="32"/>
              </w:rPr>
              <w:t>68.34</w:t>
            </w:r>
          </w:p>
        </w:tc>
      </w:tr>
      <w:tr w:rsidR="000D4F55">
        <w:trPr>
          <w:trHeight w:val="571"/>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kern w:val="0"/>
                <w:sz w:val="32"/>
                <w:szCs w:val="32"/>
              </w:rPr>
              <w:t>3</w:t>
            </w:r>
            <w:r>
              <w:rPr>
                <w:rFonts w:ascii="宋体" w:hAnsi="宋体" w:cs="宋体" w:hint="eastAsia"/>
                <w:kern w:val="0"/>
                <w:sz w:val="32"/>
                <w:szCs w:val="32"/>
              </w:rPr>
              <w:t>、单价在</w:t>
            </w:r>
            <w:r>
              <w:rPr>
                <w:rFonts w:ascii="宋体" w:hAnsi="宋体" w:cs="宋体"/>
                <w:kern w:val="0"/>
                <w:sz w:val="32"/>
                <w:szCs w:val="32"/>
              </w:rPr>
              <w:t>50</w:t>
            </w:r>
            <w:r>
              <w:rPr>
                <w:rFonts w:ascii="宋体" w:hAnsi="宋体" w:cs="宋体" w:hint="eastAsia"/>
                <w:kern w:val="0"/>
                <w:sz w:val="32"/>
                <w:szCs w:val="32"/>
              </w:rPr>
              <w:t>万元以上的设备</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ind w:firstLineChars="200" w:firstLine="640"/>
              <w:jc w:val="center"/>
              <w:rPr>
                <w:rFonts w:ascii="宋体" w:cs="宋体"/>
                <w:kern w:val="0"/>
                <w:sz w:val="32"/>
                <w:szCs w:val="32"/>
              </w:rPr>
            </w:pP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ind w:firstLineChars="200" w:firstLine="640"/>
              <w:jc w:val="center"/>
              <w:rPr>
                <w:rFonts w:ascii="宋体" w:cs="宋体"/>
                <w:kern w:val="0"/>
                <w:sz w:val="32"/>
                <w:szCs w:val="32"/>
              </w:rPr>
            </w:pPr>
          </w:p>
        </w:tc>
      </w:tr>
      <w:tr w:rsidR="000D4F55">
        <w:trPr>
          <w:trHeight w:val="613"/>
        </w:trPr>
        <w:tc>
          <w:tcPr>
            <w:tcW w:w="5493" w:type="dxa"/>
            <w:tcBorders>
              <w:top w:val="nil"/>
              <w:left w:val="single" w:sz="4" w:space="0" w:color="auto"/>
              <w:bottom w:val="single" w:sz="4" w:space="0" w:color="auto"/>
              <w:right w:val="single" w:sz="4" w:space="0" w:color="auto"/>
            </w:tcBorders>
            <w:vAlign w:val="center"/>
          </w:tcPr>
          <w:p w:rsidR="000D4F55" w:rsidRDefault="000D4F55">
            <w:pPr>
              <w:widowControl/>
              <w:spacing w:line="560" w:lineRule="exact"/>
              <w:ind w:firstLineChars="200" w:firstLine="640"/>
              <w:rPr>
                <w:rFonts w:ascii="宋体" w:cs="宋体"/>
                <w:kern w:val="0"/>
                <w:sz w:val="32"/>
                <w:szCs w:val="32"/>
              </w:rPr>
            </w:pPr>
            <w:r>
              <w:rPr>
                <w:rFonts w:ascii="宋体" w:hAnsi="宋体" w:cs="宋体"/>
                <w:kern w:val="0"/>
                <w:sz w:val="32"/>
                <w:szCs w:val="32"/>
              </w:rPr>
              <w:t>4</w:t>
            </w:r>
            <w:r>
              <w:rPr>
                <w:rFonts w:ascii="宋体" w:hAnsi="宋体" w:cs="宋体" w:hint="eastAsia"/>
                <w:kern w:val="0"/>
                <w:sz w:val="32"/>
                <w:szCs w:val="32"/>
              </w:rPr>
              <w:t>、其他固定资产</w:t>
            </w:r>
          </w:p>
        </w:tc>
        <w:tc>
          <w:tcPr>
            <w:tcW w:w="3314" w:type="dxa"/>
            <w:tcBorders>
              <w:top w:val="nil"/>
              <w:left w:val="nil"/>
              <w:bottom w:val="single" w:sz="4" w:space="0" w:color="auto"/>
              <w:right w:val="single" w:sz="4" w:space="0" w:color="auto"/>
            </w:tcBorders>
            <w:vAlign w:val="center"/>
          </w:tcPr>
          <w:p w:rsidR="000D4F55" w:rsidRDefault="000D4F55">
            <w:pPr>
              <w:widowControl/>
              <w:spacing w:line="560" w:lineRule="exact"/>
              <w:ind w:firstLineChars="200" w:firstLine="640"/>
              <w:jc w:val="center"/>
              <w:rPr>
                <w:rFonts w:ascii="宋体" w:cs="宋体"/>
                <w:kern w:val="0"/>
                <w:sz w:val="32"/>
                <w:szCs w:val="32"/>
              </w:rPr>
            </w:pPr>
          </w:p>
        </w:tc>
        <w:tc>
          <w:tcPr>
            <w:tcW w:w="5367" w:type="dxa"/>
            <w:tcBorders>
              <w:top w:val="nil"/>
              <w:left w:val="nil"/>
              <w:bottom w:val="single" w:sz="4" w:space="0" w:color="auto"/>
              <w:right w:val="single" w:sz="4" w:space="0" w:color="auto"/>
            </w:tcBorders>
            <w:vAlign w:val="center"/>
          </w:tcPr>
          <w:p w:rsidR="000D4F55" w:rsidRDefault="000D4F55" w:rsidP="0071616E">
            <w:pPr>
              <w:widowControl/>
              <w:spacing w:line="560" w:lineRule="exact"/>
              <w:jc w:val="center"/>
              <w:rPr>
                <w:rFonts w:ascii="宋体" w:cs="宋体"/>
                <w:kern w:val="0"/>
                <w:sz w:val="32"/>
                <w:szCs w:val="32"/>
              </w:rPr>
            </w:pPr>
            <w:r>
              <w:rPr>
                <w:rFonts w:ascii="宋体" w:hAnsi="宋体" w:cs="宋体"/>
                <w:kern w:val="0"/>
                <w:sz w:val="32"/>
                <w:szCs w:val="32"/>
              </w:rPr>
              <w:t>317.16</w:t>
            </w:r>
          </w:p>
        </w:tc>
      </w:tr>
    </w:tbl>
    <w:p w:rsidR="000D4F55" w:rsidRPr="0071616E" w:rsidRDefault="000D4F55" w:rsidP="001474F8">
      <w:pPr>
        <w:widowControl/>
        <w:spacing w:line="560" w:lineRule="exact"/>
        <w:ind w:firstLineChars="200" w:firstLine="643"/>
        <w:rPr>
          <w:rFonts w:ascii="宋体" w:cs="宋体"/>
          <w:bCs/>
          <w:sz w:val="28"/>
          <w:szCs w:val="28"/>
        </w:rPr>
      </w:pPr>
      <w:r>
        <w:rPr>
          <w:rFonts w:ascii="宋体" w:hAnsi="宋体" w:cs="宋体"/>
          <w:b/>
          <w:bCs/>
          <w:sz w:val="32"/>
          <w:szCs w:val="32"/>
        </w:rPr>
        <w:t>4</w:t>
      </w:r>
      <w:r>
        <w:rPr>
          <w:rFonts w:ascii="宋体" w:hAnsi="宋体" w:cs="宋体" w:hint="eastAsia"/>
          <w:b/>
          <w:bCs/>
          <w:sz w:val="32"/>
          <w:szCs w:val="32"/>
        </w:rPr>
        <w:t>、其他需要说明的情况</w:t>
      </w:r>
      <w:r>
        <w:rPr>
          <w:rFonts w:ascii="宋体" w:hAnsi="宋体" w:cs="宋体"/>
          <w:b/>
          <w:bCs/>
          <w:sz w:val="32"/>
          <w:szCs w:val="32"/>
        </w:rPr>
        <w:t>:</w:t>
      </w:r>
      <w:r w:rsidRPr="0071616E">
        <w:rPr>
          <w:rFonts w:ascii="宋体" w:hAnsi="宋体" w:cs="宋体"/>
          <w:bCs/>
          <w:sz w:val="28"/>
          <w:szCs w:val="28"/>
        </w:rPr>
        <w:t xml:space="preserve"> </w:t>
      </w:r>
      <w:r>
        <w:rPr>
          <w:rFonts w:ascii="宋体" w:hAnsi="宋体" w:cs="宋体" w:hint="eastAsia"/>
          <w:bCs/>
          <w:sz w:val="28"/>
          <w:szCs w:val="28"/>
        </w:rPr>
        <w:t>由于决算公开表格中金额数值应当保留两位小数，公开数据为四舍五入计算结果，个别数据合计项与分项之和存在小数点后差额，特此说明。</w:t>
      </w:r>
    </w:p>
    <w:p w:rsidR="000D4F55" w:rsidRDefault="000D4F55" w:rsidP="0071616E">
      <w:pPr>
        <w:autoSpaceDE w:val="0"/>
        <w:autoSpaceDN w:val="0"/>
        <w:adjustRightInd w:val="0"/>
        <w:spacing w:line="560" w:lineRule="exact"/>
        <w:ind w:firstLineChars="200" w:firstLine="643"/>
        <w:rPr>
          <w:rFonts w:ascii="宋体" w:cs="宋体"/>
          <w:b/>
          <w:bCs/>
          <w:color w:val="FF0000"/>
          <w:sz w:val="32"/>
          <w:szCs w:val="32"/>
        </w:rPr>
      </w:pPr>
      <w:r>
        <w:rPr>
          <w:rFonts w:ascii="宋体" w:hAnsi="宋体" w:cs="宋体" w:hint="eastAsia"/>
          <w:b/>
          <w:bCs/>
          <w:sz w:val="32"/>
          <w:szCs w:val="32"/>
        </w:rPr>
        <w:t>四、名词解释</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（一）财政拨款收入：本年度从本级财政部门取得的财政拨款，包括一般公共预算财政拨款和政府性基金预算财政拨款。</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（二）事业收入：指事业单位开展专业业务活动及辅助活动所取得的收入。</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（三）其他收入：指除上述“财政拨款收入”、“事业收入”、“经营收入”等以外的收入。</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（五）年初结转和结余：指以前年度尚未完成、结转到本年仍按原规定用途继续使用的资金，或项目已完成等产生的结余资金。</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（六）结余分配：指事业单位按照事业单位会计制度的规定从非财政补助结余中分配的事业基金和职工福利基金等。</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（七）年末结转和结余：指单位按有关规定结转到下年或以后年度继续使用的资金，或项目已完成等产生的结余资金。</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（八）基本支出：填列单位为保障机构正常运转、完成日常工作任务而发生的各项支出。</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（九）项目支出：填列单位为完成特定的行政工作任务或事业发展目标，在基本支出之外发生的各项支出</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（十三）其他交通费用：填列单位除公务用车运行维护费以外的其他交通费用。如飞机、船舶等的燃料费、维修费、过桥过路费、保险费、出租车费用、公务交通补贴等。</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（十四）公务用车购置：填列单位公务用车车辆购置支出（含车辆购置税）。</w:t>
      </w:r>
    </w:p>
    <w:p w:rsidR="000D4F55" w:rsidRDefault="000D4F55">
      <w:pPr>
        <w:widowControl/>
        <w:spacing w:line="560" w:lineRule="exact"/>
        <w:ind w:firstLineChars="200" w:firstLine="640"/>
        <w:rPr>
          <w:rFonts w:ascii="宋体" w:cs="宋体"/>
          <w:color w:val="000000"/>
          <w:kern w:val="0"/>
          <w:sz w:val="32"/>
          <w:szCs w:val="32"/>
        </w:rPr>
      </w:pPr>
      <w:r>
        <w:rPr>
          <w:rFonts w:ascii="宋体" w:hAnsi="宋体" w:cs="宋体" w:hint="eastAsia"/>
          <w:color w:val="000000"/>
          <w:kern w:val="0"/>
          <w:sz w:val="32"/>
          <w:szCs w:val="32"/>
        </w:rPr>
        <w:t>（十五）其他交通工具购置：填列单位除公务用车外的其他各类交通工具（如船舶、飞机）购置支出（含车辆购置税）。</w:t>
      </w:r>
    </w:p>
    <w:p w:rsidR="000D4F55" w:rsidRDefault="000D4F55">
      <w:pPr>
        <w:widowControl/>
        <w:spacing w:line="560" w:lineRule="exact"/>
        <w:ind w:firstLineChars="200" w:firstLine="640"/>
        <w:rPr>
          <w:rFonts w:ascii="宋体" w:cs="宋体"/>
          <w:sz w:val="32"/>
          <w:szCs w:val="32"/>
        </w:rPr>
      </w:pPr>
      <w:r>
        <w:rPr>
          <w:rFonts w:ascii="宋体" w:hAnsi="宋体" w:cs="宋体" w:hint="eastAsia"/>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D4F55" w:rsidRDefault="000D4F55">
      <w:pPr>
        <w:rPr>
          <w:rFonts w:ascii="宋体" w:cs="宋体"/>
        </w:rPr>
      </w:pPr>
    </w:p>
    <w:sectPr w:rsidR="000D4F55" w:rsidSect="00EA4985">
      <w:footerReference w:type="even" r:id="rId7"/>
      <w:pgSz w:w="16838" w:h="11906" w:orient="landscape"/>
      <w:pgMar w:top="1701" w:right="1440" w:bottom="1701"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55" w:rsidRDefault="000D4F55" w:rsidP="00EA4985">
      <w:r>
        <w:separator/>
      </w:r>
    </w:p>
  </w:endnote>
  <w:endnote w:type="continuationSeparator" w:id="0">
    <w:p w:rsidR="000D4F55" w:rsidRDefault="000D4F55" w:rsidP="00EA49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MS Gothic"/>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55" w:rsidRDefault="000D4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4F55" w:rsidRDefault="000D4F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55" w:rsidRDefault="000D4F55" w:rsidP="00EA4985">
      <w:r>
        <w:separator/>
      </w:r>
    </w:p>
  </w:footnote>
  <w:footnote w:type="continuationSeparator" w:id="0">
    <w:p w:rsidR="000D4F55" w:rsidRDefault="000D4F55" w:rsidP="00EA4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E5825"/>
    <w:multiLevelType w:val="singleLevel"/>
    <w:tmpl w:val="5F6E5825"/>
    <w:lvl w:ilvl="0">
      <w:start w:val="1"/>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408"/>
    <w:rsid w:val="00033A0E"/>
    <w:rsid w:val="000515A4"/>
    <w:rsid w:val="00052DDA"/>
    <w:rsid w:val="00062C36"/>
    <w:rsid w:val="00065D60"/>
    <w:rsid w:val="000774A8"/>
    <w:rsid w:val="000D062A"/>
    <w:rsid w:val="000D4F55"/>
    <w:rsid w:val="000E18B1"/>
    <w:rsid w:val="000F47A3"/>
    <w:rsid w:val="00104356"/>
    <w:rsid w:val="00112E4E"/>
    <w:rsid w:val="00127D38"/>
    <w:rsid w:val="001474F8"/>
    <w:rsid w:val="00164FC8"/>
    <w:rsid w:val="00165F72"/>
    <w:rsid w:val="00186574"/>
    <w:rsid w:val="001A7790"/>
    <w:rsid w:val="001C0A97"/>
    <w:rsid w:val="001C7402"/>
    <w:rsid w:val="001E533E"/>
    <w:rsid w:val="0022048A"/>
    <w:rsid w:val="00220C39"/>
    <w:rsid w:val="002615B1"/>
    <w:rsid w:val="00262FCF"/>
    <w:rsid w:val="0026446E"/>
    <w:rsid w:val="00281D99"/>
    <w:rsid w:val="00284F13"/>
    <w:rsid w:val="002B06B0"/>
    <w:rsid w:val="002D0AC7"/>
    <w:rsid w:val="002D3B6D"/>
    <w:rsid w:val="002E05D4"/>
    <w:rsid w:val="002E7C9F"/>
    <w:rsid w:val="002F09F3"/>
    <w:rsid w:val="002F16B9"/>
    <w:rsid w:val="00304280"/>
    <w:rsid w:val="00330CE5"/>
    <w:rsid w:val="00341AE5"/>
    <w:rsid w:val="0035220D"/>
    <w:rsid w:val="00374405"/>
    <w:rsid w:val="00397F98"/>
    <w:rsid w:val="003A1C2B"/>
    <w:rsid w:val="003B4834"/>
    <w:rsid w:val="003B4EEC"/>
    <w:rsid w:val="003C3127"/>
    <w:rsid w:val="003D3E55"/>
    <w:rsid w:val="003D5075"/>
    <w:rsid w:val="003F399F"/>
    <w:rsid w:val="00404290"/>
    <w:rsid w:val="00410088"/>
    <w:rsid w:val="00431840"/>
    <w:rsid w:val="004A4347"/>
    <w:rsid w:val="004C3CAD"/>
    <w:rsid w:val="004F4216"/>
    <w:rsid w:val="00544330"/>
    <w:rsid w:val="0054509B"/>
    <w:rsid w:val="00554F73"/>
    <w:rsid w:val="00567ACE"/>
    <w:rsid w:val="00572CDA"/>
    <w:rsid w:val="00574DF1"/>
    <w:rsid w:val="00582B08"/>
    <w:rsid w:val="00583836"/>
    <w:rsid w:val="005B44C6"/>
    <w:rsid w:val="005D42D1"/>
    <w:rsid w:val="005F3B8A"/>
    <w:rsid w:val="00614BE8"/>
    <w:rsid w:val="00683A0B"/>
    <w:rsid w:val="006A16D5"/>
    <w:rsid w:val="006A4BD1"/>
    <w:rsid w:val="006B36D8"/>
    <w:rsid w:val="006C0FA1"/>
    <w:rsid w:val="006C6D38"/>
    <w:rsid w:val="0071616E"/>
    <w:rsid w:val="00742C74"/>
    <w:rsid w:val="007446CB"/>
    <w:rsid w:val="007B4292"/>
    <w:rsid w:val="007D03B3"/>
    <w:rsid w:val="007D33F1"/>
    <w:rsid w:val="007E0EB5"/>
    <w:rsid w:val="00832A9A"/>
    <w:rsid w:val="00860ED2"/>
    <w:rsid w:val="00870C38"/>
    <w:rsid w:val="00871129"/>
    <w:rsid w:val="008C688F"/>
    <w:rsid w:val="00912FDE"/>
    <w:rsid w:val="00944D95"/>
    <w:rsid w:val="00964408"/>
    <w:rsid w:val="00977A52"/>
    <w:rsid w:val="00997786"/>
    <w:rsid w:val="009B6D98"/>
    <w:rsid w:val="009D087A"/>
    <w:rsid w:val="00A25D08"/>
    <w:rsid w:val="00A75DF7"/>
    <w:rsid w:val="00A840CB"/>
    <w:rsid w:val="00A90418"/>
    <w:rsid w:val="00AA26DC"/>
    <w:rsid w:val="00AB2588"/>
    <w:rsid w:val="00AE37F5"/>
    <w:rsid w:val="00AE4BA5"/>
    <w:rsid w:val="00AE665C"/>
    <w:rsid w:val="00B31A85"/>
    <w:rsid w:val="00B543C0"/>
    <w:rsid w:val="00B766B6"/>
    <w:rsid w:val="00B959C0"/>
    <w:rsid w:val="00BD7533"/>
    <w:rsid w:val="00BF21CB"/>
    <w:rsid w:val="00C04B5D"/>
    <w:rsid w:val="00C208A1"/>
    <w:rsid w:val="00C24AE0"/>
    <w:rsid w:val="00C47E1F"/>
    <w:rsid w:val="00C55DB0"/>
    <w:rsid w:val="00C7251F"/>
    <w:rsid w:val="00C80D8A"/>
    <w:rsid w:val="00CA1BD6"/>
    <w:rsid w:val="00CC1AF4"/>
    <w:rsid w:val="00CD0FD2"/>
    <w:rsid w:val="00CD28D8"/>
    <w:rsid w:val="00CD447D"/>
    <w:rsid w:val="00CE5CF3"/>
    <w:rsid w:val="00CE77CC"/>
    <w:rsid w:val="00D04C8C"/>
    <w:rsid w:val="00D123B3"/>
    <w:rsid w:val="00D208E8"/>
    <w:rsid w:val="00D6265A"/>
    <w:rsid w:val="00D8400A"/>
    <w:rsid w:val="00D84777"/>
    <w:rsid w:val="00DA11D6"/>
    <w:rsid w:val="00DD45EC"/>
    <w:rsid w:val="00DE0B82"/>
    <w:rsid w:val="00DF6783"/>
    <w:rsid w:val="00E12BF8"/>
    <w:rsid w:val="00E46BC6"/>
    <w:rsid w:val="00EA4985"/>
    <w:rsid w:val="00EB43B3"/>
    <w:rsid w:val="00EC1BCE"/>
    <w:rsid w:val="00ED58F0"/>
    <w:rsid w:val="00F1041F"/>
    <w:rsid w:val="00F41990"/>
    <w:rsid w:val="00F54584"/>
    <w:rsid w:val="00F9011B"/>
    <w:rsid w:val="00F95894"/>
    <w:rsid w:val="00FA49DC"/>
    <w:rsid w:val="00FC1DF9"/>
    <w:rsid w:val="00FD0E40"/>
    <w:rsid w:val="726F2D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85"/>
    <w:pPr>
      <w:widowControl w:val="0"/>
      <w:jc w:val="both"/>
    </w:pPr>
    <w:rPr>
      <w:rFonts w:ascii="Calibri" w:hAnsi="Calibri"/>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498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A4985"/>
    <w:rPr>
      <w:rFonts w:cs="Times New Roman"/>
      <w:sz w:val="18"/>
      <w:szCs w:val="18"/>
    </w:rPr>
  </w:style>
  <w:style w:type="paragraph" w:styleId="Header">
    <w:name w:val="header"/>
    <w:basedOn w:val="Normal"/>
    <w:link w:val="HeaderChar"/>
    <w:uiPriority w:val="99"/>
    <w:rsid w:val="00EA49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A4985"/>
    <w:rPr>
      <w:rFonts w:cs="Times New Roman"/>
      <w:sz w:val="18"/>
      <w:szCs w:val="18"/>
    </w:rPr>
  </w:style>
  <w:style w:type="character" w:styleId="PageNumber">
    <w:name w:val="page number"/>
    <w:basedOn w:val="DefaultParagraphFont"/>
    <w:uiPriority w:val="99"/>
    <w:rsid w:val="00EA4985"/>
    <w:rPr>
      <w:rFonts w:cs="Times New Roman"/>
    </w:rPr>
  </w:style>
  <w:style w:type="paragraph" w:customStyle="1" w:styleId="0">
    <w:name w:val="0"/>
    <w:basedOn w:val="Normal"/>
    <w:uiPriority w:val="99"/>
    <w:rsid w:val="00EA4985"/>
    <w:pPr>
      <w:widowControl/>
      <w:snapToGrid w:val="0"/>
      <w:spacing w:line="365" w:lineRule="atLeast"/>
      <w:ind w:left="1"/>
      <w:textAlignment w:val="bottom"/>
    </w:pPr>
    <w:rPr>
      <w:rFonts w:ascii="Times New Roman" w:hAnsi="Times New Roman"/>
      <w:kern w:val="0"/>
      <w:sz w:val="20"/>
    </w:rPr>
  </w:style>
  <w:style w:type="paragraph" w:styleId="NormalWeb">
    <w:name w:val="Normal (Web)"/>
    <w:basedOn w:val="Normal"/>
    <w:uiPriority w:val="99"/>
    <w:rsid w:val="001A779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9838739">
      <w:marLeft w:val="0"/>
      <w:marRight w:val="0"/>
      <w:marTop w:val="0"/>
      <w:marBottom w:val="0"/>
      <w:divBdr>
        <w:top w:val="none" w:sz="0" w:space="0" w:color="auto"/>
        <w:left w:val="none" w:sz="0" w:space="0" w:color="auto"/>
        <w:bottom w:val="none" w:sz="0" w:space="0" w:color="auto"/>
        <w:right w:val="none" w:sz="0" w:space="0" w:color="auto"/>
      </w:divBdr>
    </w:div>
    <w:div w:id="79838740">
      <w:marLeft w:val="0"/>
      <w:marRight w:val="0"/>
      <w:marTop w:val="0"/>
      <w:marBottom w:val="0"/>
      <w:divBdr>
        <w:top w:val="none" w:sz="0" w:space="0" w:color="auto"/>
        <w:left w:val="none" w:sz="0" w:space="0" w:color="auto"/>
        <w:bottom w:val="none" w:sz="0" w:space="0" w:color="auto"/>
        <w:right w:val="none" w:sz="0" w:space="0" w:color="auto"/>
      </w:divBdr>
    </w:div>
    <w:div w:id="79838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19</TotalTime>
  <Pages>12</Pages>
  <Words>785</Words>
  <Characters>4475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国库</dc:creator>
  <cp:keywords/>
  <dc:description/>
  <cp:lastModifiedBy>微软用户</cp:lastModifiedBy>
  <cp:revision>147</cp:revision>
  <cp:lastPrinted>2018-10-10T00:45:00Z</cp:lastPrinted>
  <dcterms:created xsi:type="dcterms:W3CDTF">2018-10-09T08:52:00Z</dcterms:created>
  <dcterms:modified xsi:type="dcterms:W3CDTF">2019-01-29T07:45:00Z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